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D8A00" w14:textId="77777777" w:rsidR="00386922" w:rsidRPr="001D7B66" w:rsidRDefault="00232C53" w:rsidP="00386922">
      <w:pPr>
        <w:spacing w:before="60" w:line="276" w:lineRule="auto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ПОЛИТИКА ПО </w:t>
      </w:r>
      <w:r w:rsidR="001B361D">
        <w:rPr>
          <w:rFonts w:asciiTheme="minorHAnsi" w:hAnsiTheme="minorHAnsi" w:cs="Calibri"/>
          <w:b/>
          <w:bCs/>
        </w:rPr>
        <w:t>ОБРАБОТКЕ И ЗАЩИТЕ ПЕРСОНАЛЬНЫХ ДАННЫХ</w:t>
      </w:r>
    </w:p>
    <w:p w14:paraId="7BB3F970" w14:textId="77777777" w:rsidR="00386922" w:rsidRPr="001D7B66" w:rsidRDefault="00386922" w:rsidP="00386922">
      <w:pPr>
        <w:spacing w:before="60" w:line="276" w:lineRule="auto"/>
        <w:jc w:val="center"/>
        <w:rPr>
          <w:rFonts w:asciiTheme="minorHAnsi" w:hAnsiTheme="minorHAnsi" w:cs="Calibri"/>
          <w:b/>
          <w:bCs/>
        </w:rPr>
      </w:pPr>
    </w:p>
    <w:p w14:paraId="1E75B070" w14:textId="77777777" w:rsidR="00894D5F" w:rsidRPr="001D7B66" w:rsidRDefault="00894D5F" w:rsidP="00894D5F">
      <w:pPr>
        <w:rPr>
          <w:rFonts w:asciiTheme="minorHAnsi" w:hAnsiTheme="minorHAnsi" w:cs="Calibri"/>
        </w:rPr>
      </w:pPr>
    </w:p>
    <w:p w14:paraId="443EE766" w14:textId="77777777" w:rsidR="00851776" w:rsidRPr="001D7B66" w:rsidRDefault="00851776" w:rsidP="00851776">
      <w:pPr>
        <w:rPr>
          <w:rFonts w:asciiTheme="minorHAnsi" w:hAnsiTheme="minorHAnsi" w:cs="Calibri"/>
          <w:b/>
        </w:rPr>
      </w:pPr>
      <w:bookmarkStart w:id="0" w:name="_GoBack"/>
      <w:bookmarkEnd w:id="0"/>
      <w:r w:rsidRPr="001D7B66">
        <w:rPr>
          <w:rFonts w:asciiTheme="minorHAnsi" w:hAnsiTheme="minorHAnsi" w:cs="Calibri"/>
          <w:b/>
        </w:rPr>
        <w:t>СОДЕРЖАНИЕ</w:t>
      </w:r>
    </w:p>
    <w:p w14:paraId="3C400893" w14:textId="77777777" w:rsidR="00B14CB5" w:rsidRDefault="000805BE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3054827" w:history="1">
        <w:r w:rsidR="00B14CB5" w:rsidRPr="007D08C6">
          <w:rPr>
            <w:rStyle w:val="a4"/>
            <w:noProof/>
          </w:rPr>
          <w:t>1. Цель Политики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_Toc63054827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3</w:t>
        </w:r>
        <w:r w:rsidR="00B14CB5">
          <w:rPr>
            <w:noProof/>
            <w:webHidden/>
          </w:rPr>
          <w:fldChar w:fldCharType="end"/>
        </w:r>
      </w:hyperlink>
    </w:p>
    <w:p w14:paraId="7F95C50B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28" w:history="1">
        <w:r w:rsidR="00B14CB5" w:rsidRPr="007D08C6">
          <w:rPr>
            <w:rStyle w:val="a4"/>
            <w:noProof/>
          </w:rPr>
          <w:t>2. Термины и определения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_Toc63054828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3</w:t>
        </w:r>
        <w:r w:rsidR="00B14CB5">
          <w:rPr>
            <w:noProof/>
            <w:webHidden/>
          </w:rPr>
          <w:fldChar w:fldCharType="end"/>
        </w:r>
      </w:hyperlink>
    </w:p>
    <w:p w14:paraId="2FB52870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29" w:history="1">
        <w:r w:rsidR="00B14CB5" w:rsidRPr="007D08C6">
          <w:rPr>
            <w:rStyle w:val="a4"/>
            <w:noProof/>
          </w:rPr>
          <w:t>3. Общие положения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_Toc63054829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3</w:t>
        </w:r>
        <w:r w:rsidR="00B14CB5">
          <w:rPr>
            <w:noProof/>
            <w:webHidden/>
          </w:rPr>
          <w:fldChar w:fldCharType="end"/>
        </w:r>
      </w:hyperlink>
    </w:p>
    <w:p w14:paraId="53DD2AD3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0" w:history="1">
        <w:r w:rsidR="00B14CB5" w:rsidRPr="007D08C6">
          <w:rPr>
            <w:rStyle w:val="a4"/>
            <w:noProof/>
          </w:rPr>
          <w:t>4. Принципы обработки персональных данных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_Toc63054830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4</w:t>
        </w:r>
        <w:r w:rsidR="00B14CB5">
          <w:rPr>
            <w:noProof/>
            <w:webHidden/>
          </w:rPr>
          <w:fldChar w:fldCharType="end"/>
        </w:r>
      </w:hyperlink>
    </w:p>
    <w:p w14:paraId="66C0CE32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1" w:history="1">
        <w:r w:rsidR="00B14CB5" w:rsidRPr="007D08C6">
          <w:rPr>
            <w:rStyle w:val="a4"/>
            <w:noProof/>
          </w:rPr>
          <w:t>5. Категории обрабатываемых персональных данных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_Toc63054831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4</w:t>
        </w:r>
        <w:r w:rsidR="00B14CB5">
          <w:rPr>
            <w:noProof/>
            <w:webHidden/>
          </w:rPr>
          <w:fldChar w:fldCharType="end"/>
        </w:r>
      </w:hyperlink>
    </w:p>
    <w:p w14:paraId="0DB34370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2" w:history="1">
        <w:r w:rsidR="00B14CB5" w:rsidRPr="007D08C6">
          <w:rPr>
            <w:rStyle w:val="a4"/>
            <w:noProof/>
          </w:rPr>
          <w:t>6. Основания обработки персональных данных в Обществе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_Toc63054832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4</w:t>
        </w:r>
        <w:r w:rsidR="00B14CB5">
          <w:rPr>
            <w:noProof/>
            <w:webHidden/>
          </w:rPr>
          <w:fldChar w:fldCharType="end"/>
        </w:r>
      </w:hyperlink>
    </w:p>
    <w:p w14:paraId="312EC90D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3" w:history="1">
        <w:r w:rsidR="00B14CB5" w:rsidRPr="007D08C6">
          <w:rPr>
            <w:rStyle w:val="a4"/>
            <w:noProof/>
          </w:rPr>
          <w:t>7. Цели обработки персональных данных в Обществе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_Toc63054833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5</w:t>
        </w:r>
        <w:r w:rsidR="00B14CB5">
          <w:rPr>
            <w:noProof/>
            <w:webHidden/>
          </w:rPr>
          <w:fldChar w:fldCharType="end"/>
        </w:r>
      </w:hyperlink>
    </w:p>
    <w:p w14:paraId="6AE3B563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4" w:history="1">
        <w:r w:rsidR="00B14CB5" w:rsidRPr="007D08C6">
          <w:rPr>
            <w:rStyle w:val="a4"/>
            <w:noProof/>
          </w:rPr>
          <w:t>8. Общий порядок обработки персональных данных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_Toc63054834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5</w:t>
        </w:r>
        <w:r w:rsidR="00B14CB5">
          <w:rPr>
            <w:noProof/>
            <w:webHidden/>
          </w:rPr>
          <w:fldChar w:fldCharType="end"/>
        </w:r>
      </w:hyperlink>
    </w:p>
    <w:p w14:paraId="3CB2839D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5" w:history="1">
        <w:r w:rsidR="00B14CB5" w:rsidRPr="007D08C6">
          <w:rPr>
            <w:rStyle w:val="a4"/>
            <w:noProof/>
          </w:rPr>
          <w:t>9. Обеспечение безопасности персональных данных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_Toc63054835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7</w:t>
        </w:r>
        <w:r w:rsidR="00B14CB5">
          <w:rPr>
            <w:noProof/>
            <w:webHidden/>
          </w:rPr>
          <w:fldChar w:fldCharType="end"/>
        </w:r>
      </w:hyperlink>
    </w:p>
    <w:p w14:paraId="276FE033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6" w:history="1">
        <w:r w:rsidR="00B14CB5" w:rsidRPr="007D08C6">
          <w:rPr>
            <w:rStyle w:val="a4"/>
            <w:noProof/>
          </w:rPr>
          <w:t>10. Сроки обработки персональных данных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_Toc63054836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8</w:t>
        </w:r>
        <w:r w:rsidR="00B14CB5">
          <w:rPr>
            <w:noProof/>
            <w:webHidden/>
          </w:rPr>
          <w:fldChar w:fldCharType="end"/>
        </w:r>
      </w:hyperlink>
    </w:p>
    <w:p w14:paraId="09F8C6EB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7" w:history="1">
        <w:r w:rsidR="00B14CB5" w:rsidRPr="007D08C6">
          <w:rPr>
            <w:rStyle w:val="a4"/>
            <w:noProof/>
          </w:rPr>
          <w:t>11. Прекращение обработки персональных данных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_Toc63054837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8</w:t>
        </w:r>
        <w:r w:rsidR="00B14CB5">
          <w:rPr>
            <w:noProof/>
            <w:webHidden/>
          </w:rPr>
          <w:fldChar w:fldCharType="end"/>
        </w:r>
      </w:hyperlink>
    </w:p>
    <w:p w14:paraId="27F3D64D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8" w:history="1">
        <w:r w:rsidR="00B14CB5" w:rsidRPr="007D08C6">
          <w:rPr>
            <w:rStyle w:val="a4"/>
            <w:noProof/>
          </w:rPr>
          <w:t>12. Взаимодействие с федеральными органами исполнительной власти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_Toc63054838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8</w:t>
        </w:r>
        <w:r w:rsidR="00B14CB5">
          <w:rPr>
            <w:noProof/>
            <w:webHidden/>
          </w:rPr>
          <w:fldChar w:fldCharType="end"/>
        </w:r>
      </w:hyperlink>
    </w:p>
    <w:p w14:paraId="507112E6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39" w:history="1">
        <w:r w:rsidR="00B14CB5" w:rsidRPr="007D08C6">
          <w:rPr>
            <w:rStyle w:val="a4"/>
            <w:noProof/>
          </w:rPr>
          <w:t>13. Взаимодействие с субъектами персональных данных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_Toc63054839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8</w:t>
        </w:r>
        <w:r w:rsidR="00B14CB5">
          <w:rPr>
            <w:noProof/>
            <w:webHidden/>
          </w:rPr>
          <w:fldChar w:fldCharType="end"/>
        </w:r>
      </w:hyperlink>
    </w:p>
    <w:p w14:paraId="1CEEF3F9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40" w:history="1">
        <w:r w:rsidR="00B14CB5" w:rsidRPr="007D08C6">
          <w:rPr>
            <w:rStyle w:val="a4"/>
            <w:noProof/>
          </w:rPr>
          <w:t>14. Права и обязанности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_Toc63054840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9</w:t>
        </w:r>
        <w:r w:rsidR="00B14CB5">
          <w:rPr>
            <w:noProof/>
            <w:webHidden/>
          </w:rPr>
          <w:fldChar w:fldCharType="end"/>
        </w:r>
      </w:hyperlink>
    </w:p>
    <w:p w14:paraId="161258F2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41" w:history="1">
        <w:r w:rsidR="00B14CB5" w:rsidRPr="007D08C6">
          <w:rPr>
            <w:rStyle w:val="a4"/>
            <w:noProof/>
          </w:rPr>
          <w:t>15. Заключительные положения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_Toc63054841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10</w:t>
        </w:r>
        <w:r w:rsidR="00B14CB5">
          <w:rPr>
            <w:noProof/>
            <w:webHidden/>
          </w:rPr>
          <w:fldChar w:fldCharType="end"/>
        </w:r>
      </w:hyperlink>
    </w:p>
    <w:p w14:paraId="58EB0C50" w14:textId="77777777" w:rsidR="00B14CB5" w:rsidRDefault="00163C1B">
      <w:pPr>
        <w:pStyle w:val="11"/>
        <w:tabs>
          <w:tab w:val="right" w:leader="dot" w:pos="9061"/>
        </w:tabs>
        <w:rPr>
          <w:rFonts w:asciiTheme="minorHAnsi" w:eastAsiaTheme="minorEastAsia" w:hAnsiTheme="minorHAnsi"/>
          <w:noProof/>
        </w:rPr>
      </w:pPr>
      <w:hyperlink w:anchor="_Toc63054842" w:history="1">
        <w:r w:rsidR="00B14CB5" w:rsidRPr="007D08C6">
          <w:rPr>
            <w:rStyle w:val="a4"/>
            <w:noProof/>
          </w:rPr>
          <w:t>16. Контактная информация</w:t>
        </w:r>
        <w:r w:rsidR="00B14CB5">
          <w:rPr>
            <w:noProof/>
            <w:webHidden/>
          </w:rPr>
          <w:tab/>
        </w:r>
        <w:r w:rsidR="00B14CB5">
          <w:rPr>
            <w:noProof/>
            <w:webHidden/>
          </w:rPr>
          <w:fldChar w:fldCharType="begin"/>
        </w:r>
        <w:r w:rsidR="00B14CB5">
          <w:rPr>
            <w:noProof/>
            <w:webHidden/>
          </w:rPr>
          <w:instrText xml:space="preserve"> PAGEREF _Toc63054842 \h </w:instrText>
        </w:r>
        <w:r w:rsidR="00B14CB5">
          <w:rPr>
            <w:noProof/>
            <w:webHidden/>
          </w:rPr>
        </w:r>
        <w:r w:rsidR="00B14CB5">
          <w:rPr>
            <w:noProof/>
            <w:webHidden/>
          </w:rPr>
          <w:fldChar w:fldCharType="separate"/>
        </w:r>
        <w:r w:rsidR="00B14CB5">
          <w:rPr>
            <w:noProof/>
            <w:webHidden/>
          </w:rPr>
          <w:t>10</w:t>
        </w:r>
        <w:r w:rsidR="00B14CB5">
          <w:rPr>
            <w:noProof/>
            <w:webHidden/>
          </w:rPr>
          <w:fldChar w:fldCharType="end"/>
        </w:r>
      </w:hyperlink>
    </w:p>
    <w:p w14:paraId="4C442F14" w14:textId="77777777" w:rsidR="000805BE" w:rsidRDefault="000805BE">
      <w:r>
        <w:fldChar w:fldCharType="end"/>
      </w:r>
    </w:p>
    <w:p w14:paraId="6ECF002F" w14:textId="77777777" w:rsidR="00851776" w:rsidRPr="001D7B66" w:rsidRDefault="00851776">
      <w:pPr>
        <w:rPr>
          <w:rFonts w:asciiTheme="minorHAnsi" w:hAnsiTheme="minorHAnsi" w:cs="Calibri"/>
        </w:rPr>
      </w:pPr>
    </w:p>
    <w:p w14:paraId="1646F6D3" w14:textId="77777777" w:rsidR="00567FC0" w:rsidRPr="00567FC0" w:rsidRDefault="00386922" w:rsidP="00567FC0">
      <w:pPr>
        <w:pStyle w:val="1"/>
      </w:pPr>
      <w:r w:rsidRPr="001D7B66">
        <w:rPr>
          <w:rFonts w:asciiTheme="minorHAnsi" w:hAnsiTheme="minorHAnsi" w:cs="Calibri"/>
        </w:rPr>
        <w:br w:type="page"/>
      </w:r>
      <w:bookmarkStart w:id="1" w:name="_Toc63054827"/>
      <w:bookmarkStart w:id="2" w:name="_Toc416873879"/>
      <w:bookmarkStart w:id="3" w:name="_Toc507593755"/>
      <w:r w:rsidR="00567FC0" w:rsidRPr="00567FC0">
        <w:lastRenderedPageBreak/>
        <w:t>1. Цель Политики</w:t>
      </w:r>
      <w:bookmarkEnd w:id="1"/>
    </w:p>
    <w:p w14:paraId="3B77B7EC" w14:textId="77777777" w:rsidR="00567FC0" w:rsidRDefault="00567FC0" w:rsidP="00567FC0">
      <w:r>
        <w:t xml:space="preserve">Настоящий документ определяет политику ООО ВТБ Инфраструктурный Холдинг в отношении обработки персональных данных и обеспечения их безопасности и является открытым (общедоступным). </w:t>
      </w:r>
    </w:p>
    <w:p w14:paraId="7AD7A635" w14:textId="77777777" w:rsidR="00567FC0" w:rsidRDefault="00567FC0" w:rsidP="00567FC0">
      <w:r>
        <w:t>Политика разработана во исполнение требований Федерального закона от 27.07.2006 № 152-ФЗ «О персональных данных», а также иных нормативных правовых актов Российской Федерации в области персональных данных, и действует в отношении всех персональных данных, обрабатываемых в ООО ВТБ Инфраструктурный Холдинг.</w:t>
      </w:r>
    </w:p>
    <w:p w14:paraId="3E10386A" w14:textId="77777777" w:rsidR="00567FC0" w:rsidRDefault="00567FC0" w:rsidP="00567FC0">
      <w:pPr>
        <w:pStyle w:val="1"/>
      </w:pPr>
      <w:bookmarkStart w:id="4" w:name="_Toc63054828"/>
      <w:r>
        <w:t>2. Термины и определения</w:t>
      </w:r>
      <w:bookmarkEnd w:id="4"/>
    </w:p>
    <w:p w14:paraId="0F510969" w14:textId="77777777" w:rsidR="00567FC0" w:rsidRDefault="00567FC0" w:rsidP="00567FC0">
      <w:r>
        <w:t>В настоящей Политике применяются следующие термины и определения:</w:t>
      </w:r>
    </w:p>
    <w:p w14:paraId="32E2BEE3" w14:textId="77777777" w:rsidR="00567FC0" w:rsidRDefault="00567FC0" w:rsidP="00A62D23">
      <w:pPr>
        <w:numPr>
          <w:ilvl w:val="0"/>
          <w:numId w:val="27"/>
        </w:numPr>
        <w:spacing w:after="0"/>
      </w:pPr>
      <w:r w:rsidRPr="00567FC0">
        <w:rPr>
          <w:b/>
        </w:rPr>
        <w:t>Общество</w:t>
      </w:r>
      <w:r>
        <w:t xml:space="preserve"> – ООО ВТБ Инфраструктурный Холдинг.</w:t>
      </w:r>
    </w:p>
    <w:p w14:paraId="3FC1D7B7" w14:textId="77777777" w:rsidR="00567FC0" w:rsidRDefault="00567FC0" w:rsidP="00A62D23">
      <w:pPr>
        <w:numPr>
          <w:ilvl w:val="0"/>
          <w:numId w:val="29"/>
        </w:numPr>
        <w:spacing w:after="0"/>
      </w:pPr>
      <w:r w:rsidRPr="00567FC0">
        <w:rPr>
          <w:b/>
        </w:rPr>
        <w:t>Информационная безопасность</w:t>
      </w:r>
      <w:r>
        <w:t xml:space="preserve">, </w:t>
      </w:r>
      <w:r w:rsidRPr="00567FC0">
        <w:rPr>
          <w:b/>
        </w:rPr>
        <w:t>ИБ</w:t>
      </w:r>
      <w:r>
        <w:t xml:space="preserve"> – состояние защищенности в условиях угроз в информационной сфере.</w:t>
      </w:r>
    </w:p>
    <w:p w14:paraId="0A7D6BBD" w14:textId="77777777" w:rsidR="00567FC0" w:rsidRDefault="00567FC0" w:rsidP="00A62D23">
      <w:pPr>
        <w:numPr>
          <w:ilvl w:val="0"/>
          <w:numId w:val="29"/>
        </w:numPr>
        <w:spacing w:after="0"/>
      </w:pPr>
      <w:r w:rsidRPr="00567FC0">
        <w:rPr>
          <w:b/>
        </w:rPr>
        <w:t>Информационная система персональных данных</w:t>
      </w:r>
      <w:r>
        <w:t xml:space="preserve">, </w:t>
      </w:r>
      <w:proofErr w:type="spellStart"/>
      <w:r w:rsidRPr="00567FC0">
        <w:rPr>
          <w:b/>
        </w:rPr>
        <w:t>ИСПДн</w:t>
      </w:r>
      <w:proofErr w:type="spellEnd"/>
      <w: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089AE67D" w14:textId="77777777" w:rsidR="00567FC0" w:rsidRDefault="00567FC0" w:rsidP="00A62D23">
      <w:pPr>
        <w:numPr>
          <w:ilvl w:val="0"/>
          <w:numId w:val="29"/>
        </w:numPr>
        <w:spacing w:after="0"/>
      </w:pPr>
      <w:r w:rsidRPr="00567FC0">
        <w:rPr>
          <w:b/>
        </w:rPr>
        <w:t>Обработка персональных данных</w:t>
      </w:r>
      <w: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988FF0F" w14:textId="77777777" w:rsidR="00567FC0" w:rsidRDefault="00567FC0" w:rsidP="00A62D23">
      <w:pPr>
        <w:numPr>
          <w:ilvl w:val="0"/>
          <w:numId w:val="29"/>
        </w:numPr>
        <w:spacing w:after="0"/>
      </w:pPr>
      <w:r w:rsidRPr="00567FC0">
        <w:rPr>
          <w:b/>
        </w:rPr>
        <w:t>Оператор</w:t>
      </w:r>
      <w: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7ADBE63" w14:textId="77777777" w:rsidR="00567FC0" w:rsidRDefault="00567FC0" w:rsidP="00A62D23">
      <w:pPr>
        <w:numPr>
          <w:ilvl w:val="0"/>
          <w:numId w:val="29"/>
        </w:numPr>
        <w:spacing w:after="0"/>
      </w:pPr>
      <w:r w:rsidRPr="00567FC0">
        <w:rPr>
          <w:b/>
        </w:rPr>
        <w:t xml:space="preserve">Персональные данные, </w:t>
      </w:r>
      <w:proofErr w:type="spellStart"/>
      <w:r w:rsidRPr="00567FC0">
        <w:rPr>
          <w:b/>
        </w:rPr>
        <w:t>ПДн</w:t>
      </w:r>
      <w:proofErr w:type="spellEnd"/>
      <w:r>
        <w:t xml:space="preserve"> –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данных), детализация понятия дана в разделе №5 Политики.</w:t>
      </w:r>
    </w:p>
    <w:p w14:paraId="3F6DB0EF" w14:textId="77777777" w:rsidR="00567FC0" w:rsidRDefault="00567FC0" w:rsidP="00A62D23">
      <w:pPr>
        <w:numPr>
          <w:ilvl w:val="0"/>
          <w:numId w:val="29"/>
        </w:numPr>
        <w:spacing w:after="0"/>
      </w:pPr>
      <w:r w:rsidRPr="00567FC0">
        <w:rPr>
          <w:b/>
        </w:rPr>
        <w:t>Политика</w:t>
      </w:r>
      <w:r>
        <w:t xml:space="preserve"> – настоящий документ.</w:t>
      </w:r>
    </w:p>
    <w:p w14:paraId="6E2999E9" w14:textId="77777777" w:rsidR="00567FC0" w:rsidRDefault="00567FC0" w:rsidP="00A62D23">
      <w:pPr>
        <w:numPr>
          <w:ilvl w:val="0"/>
          <w:numId w:val="29"/>
        </w:numPr>
        <w:spacing w:after="0"/>
      </w:pPr>
      <w:r w:rsidRPr="00567FC0">
        <w:rPr>
          <w:b/>
        </w:rPr>
        <w:t>Субъект персональных данных</w:t>
      </w:r>
      <w:r>
        <w:t xml:space="preserve">, </w:t>
      </w:r>
      <w:r w:rsidRPr="00567FC0">
        <w:rPr>
          <w:b/>
        </w:rPr>
        <w:t xml:space="preserve">субъект </w:t>
      </w:r>
      <w:proofErr w:type="spellStart"/>
      <w:r w:rsidRPr="00567FC0">
        <w:rPr>
          <w:b/>
        </w:rPr>
        <w:t>ПДн</w:t>
      </w:r>
      <w:proofErr w:type="spellEnd"/>
      <w:r>
        <w:t xml:space="preserve"> – физическое лицо, которому принадлежат персональные данные.</w:t>
      </w:r>
    </w:p>
    <w:p w14:paraId="4D027EB9" w14:textId="77777777" w:rsidR="00567FC0" w:rsidRDefault="00567FC0" w:rsidP="00567FC0">
      <w:pPr>
        <w:numPr>
          <w:ilvl w:val="0"/>
          <w:numId w:val="29"/>
        </w:numPr>
      </w:pPr>
      <w:r w:rsidRPr="00567FC0">
        <w:rPr>
          <w:b/>
        </w:rPr>
        <w:t>ФЗ №152</w:t>
      </w:r>
      <w:r>
        <w:t xml:space="preserve"> – Федеральный закон от 27.07.2006 № 152-ФЗ «О персональных данных».</w:t>
      </w:r>
    </w:p>
    <w:p w14:paraId="73C45B71" w14:textId="77777777" w:rsidR="00567FC0" w:rsidRDefault="00567FC0" w:rsidP="00567FC0">
      <w:pPr>
        <w:pStyle w:val="1"/>
      </w:pPr>
      <w:bookmarkStart w:id="5" w:name="_Toc63054829"/>
      <w:r>
        <w:t>3. Общие положения</w:t>
      </w:r>
      <w:bookmarkEnd w:id="5"/>
    </w:p>
    <w:p w14:paraId="4EF4EEE4" w14:textId="77777777" w:rsidR="00567FC0" w:rsidRDefault="00567FC0" w:rsidP="00567FC0">
      <w:r>
        <w:t xml:space="preserve">3.1. Одним из условий реализации целей деятельности Общества является обеспечение необходимого и достаточного уровня информационной безопасности активов Общества, к которым в том числе относятся </w:t>
      </w:r>
      <w:proofErr w:type="spellStart"/>
      <w:r>
        <w:t>ПДн</w:t>
      </w:r>
      <w:proofErr w:type="spellEnd"/>
      <w:r>
        <w:t xml:space="preserve"> и процессы, в рамках которых они обрабатываются.</w:t>
      </w:r>
    </w:p>
    <w:p w14:paraId="257D8FF3" w14:textId="77777777" w:rsidR="006948E3" w:rsidRDefault="00567FC0" w:rsidP="00567FC0">
      <w:r>
        <w:t xml:space="preserve">3.2. Обеспечение правомерной обработки </w:t>
      </w:r>
      <w:proofErr w:type="spellStart"/>
      <w:r>
        <w:t>ПДн</w:t>
      </w:r>
      <w:proofErr w:type="spellEnd"/>
      <w:r>
        <w:t xml:space="preserve"> и безопасности обрабатываемых </w:t>
      </w:r>
      <w:proofErr w:type="spellStart"/>
      <w:r>
        <w:t>ПДн</w:t>
      </w:r>
      <w:proofErr w:type="spellEnd"/>
      <w:r>
        <w:t xml:space="preserve"> является важной задачей Общества. Политика определяет принципы, условия и общий порядок обработки и защиты </w:t>
      </w:r>
      <w:proofErr w:type="spellStart"/>
      <w:r>
        <w:t>ПДн</w:t>
      </w:r>
      <w:proofErr w:type="spellEnd"/>
      <w:r>
        <w:t xml:space="preserve"> различных категорий субъектов, </w:t>
      </w:r>
      <w:proofErr w:type="spellStart"/>
      <w:r>
        <w:t>ПДн</w:t>
      </w:r>
      <w:proofErr w:type="spellEnd"/>
      <w:r>
        <w:t xml:space="preserve"> которых обрабатываются Обществом, и разработана с целью обеспечения защиты прав и свобод человека и гражданина при обработке его </w:t>
      </w:r>
      <w:proofErr w:type="spellStart"/>
      <w:r>
        <w:t>ПДн</w:t>
      </w:r>
      <w:proofErr w:type="spellEnd"/>
      <w:r>
        <w:t xml:space="preserve">, в том числе защиты прав на неприкосновенность частной </w:t>
      </w:r>
      <w:r w:rsidR="006948E3">
        <w:t>жизни, личную и семейную тайну.</w:t>
      </w:r>
    </w:p>
    <w:p w14:paraId="5D081F10" w14:textId="77777777" w:rsidR="006948E3" w:rsidRDefault="003F5766" w:rsidP="00567FC0">
      <w:r>
        <w:lastRenderedPageBreak/>
        <w:t>3.3</w:t>
      </w:r>
      <w:r w:rsidR="00567FC0">
        <w:t xml:space="preserve">. </w:t>
      </w:r>
      <w:proofErr w:type="spellStart"/>
      <w:r w:rsidR="00567FC0">
        <w:t>ПДн</w:t>
      </w:r>
      <w:proofErr w:type="spellEnd"/>
      <w:r w:rsidR="00567FC0">
        <w:t xml:space="preserve"> относятся к конфиденциальной информации Общества и на них распространяются все требования по информационной безопасности (далее – ИБ), применяемые в Обществе для защиты конфиденциальной информации, за исключение случаев отнесения </w:t>
      </w:r>
      <w:proofErr w:type="spellStart"/>
      <w:r w:rsidR="00567FC0">
        <w:t>ПДн</w:t>
      </w:r>
      <w:proofErr w:type="spellEnd"/>
      <w:r w:rsidR="00567FC0">
        <w:t xml:space="preserve"> к об</w:t>
      </w:r>
      <w:r w:rsidR="006948E3">
        <w:t>щедоступным и/или обезличенным.</w:t>
      </w:r>
    </w:p>
    <w:p w14:paraId="1B9C9516" w14:textId="77777777" w:rsidR="006948E3" w:rsidRDefault="003F5766" w:rsidP="00567FC0">
      <w:r>
        <w:t>3.4</w:t>
      </w:r>
      <w:r w:rsidR="00567FC0">
        <w:t xml:space="preserve">. Политика является обязательной для </w:t>
      </w:r>
      <w:r>
        <w:t>соблюдения</w:t>
      </w:r>
      <w:r w:rsidR="00174E29">
        <w:t xml:space="preserve"> всеми работниками Общества. </w:t>
      </w:r>
      <w:r w:rsidR="00567FC0">
        <w:t xml:space="preserve">Работники Общества, должностные обязанности которых предполагают доступ к обрабатываемым в Обществе </w:t>
      </w:r>
      <w:proofErr w:type="spellStart"/>
      <w:r w:rsidR="00567FC0">
        <w:t>ПДн</w:t>
      </w:r>
      <w:proofErr w:type="spellEnd"/>
      <w:r w:rsidR="00567FC0">
        <w:t>, при приеме на работу и(или) при переводе на соответствующую должность/роль должны быть ознакомлены с н</w:t>
      </w:r>
      <w:r w:rsidR="006948E3">
        <w:t>астоящей Политикой под роспись.</w:t>
      </w:r>
    </w:p>
    <w:p w14:paraId="61103286" w14:textId="77777777" w:rsidR="006948E3" w:rsidRDefault="00567FC0" w:rsidP="006948E3">
      <w:pPr>
        <w:pStyle w:val="1"/>
      </w:pPr>
      <w:bookmarkStart w:id="6" w:name="_Toc63054830"/>
      <w:r>
        <w:t>4. Принцип</w:t>
      </w:r>
      <w:r w:rsidR="006948E3">
        <w:t>ы обработки персональных данных</w:t>
      </w:r>
      <w:bookmarkEnd w:id="6"/>
    </w:p>
    <w:p w14:paraId="456F2E19" w14:textId="77777777" w:rsidR="006948E3" w:rsidRDefault="00567FC0" w:rsidP="00567FC0">
      <w:r>
        <w:t xml:space="preserve">4.1. Общество считает важнейшей задачей обеспечение законности и справедливости обработки </w:t>
      </w:r>
      <w:proofErr w:type="spellStart"/>
      <w:r>
        <w:t>ПДн</w:t>
      </w:r>
      <w:proofErr w:type="spellEnd"/>
      <w:r>
        <w:t>, соблюдение их конфиденциальности и безоп</w:t>
      </w:r>
      <w:r w:rsidR="006948E3">
        <w:t>асности процессов их обработки.</w:t>
      </w:r>
    </w:p>
    <w:p w14:paraId="554852BE" w14:textId="77777777" w:rsidR="006948E3" w:rsidRDefault="00567FC0" w:rsidP="00174E29">
      <w:pPr>
        <w:spacing w:after="0"/>
      </w:pPr>
      <w:r>
        <w:t xml:space="preserve">4.2. В основе обработки </w:t>
      </w:r>
      <w:proofErr w:type="spellStart"/>
      <w:r>
        <w:t>ПДн</w:t>
      </w:r>
      <w:proofErr w:type="spellEnd"/>
      <w:r>
        <w:t xml:space="preserve"> в Обществе лежат следующие принципы: </w:t>
      </w:r>
    </w:p>
    <w:p w14:paraId="529B1ECF" w14:textId="77777777" w:rsidR="006948E3" w:rsidRDefault="00567FC0" w:rsidP="000805BE">
      <w:pPr>
        <w:numPr>
          <w:ilvl w:val="0"/>
          <w:numId w:val="30"/>
        </w:numPr>
        <w:spacing w:after="0"/>
      </w:pPr>
      <w:r>
        <w:t>осуществление обработки персональных данных на законной и справедливой основе</w:t>
      </w:r>
      <w:r w:rsidR="006948E3">
        <w:t>;</w:t>
      </w:r>
    </w:p>
    <w:p w14:paraId="23F9D899" w14:textId="77777777" w:rsidR="006948E3" w:rsidRDefault="00567FC0" w:rsidP="000805BE">
      <w:pPr>
        <w:numPr>
          <w:ilvl w:val="0"/>
          <w:numId w:val="30"/>
        </w:numPr>
        <w:spacing w:after="0"/>
      </w:pPr>
      <w:r>
        <w:t xml:space="preserve">ограничение обработки </w:t>
      </w:r>
      <w:proofErr w:type="spellStart"/>
      <w:r>
        <w:t>ПДн</w:t>
      </w:r>
      <w:proofErr w:type="spellEnd"/>
      <w:r>
        <w:t xml:space="preserve"> достижением конкретных, заранее</w:t>
      </w:r>
      <w:r w:rsidR="006948E3">
        <w:t xml:space="preserve"> определенных и законных целей;</w:t>
      </w:r>
    </w:p>
    <w:p w14:paraId="42F7208D" w14:textId="77777777" w:rsidR="006948E3" w:rsidRDefault="00567FC0" w:rsidP="000805BE">
      <w:pPr>
        <w:numPr>
          <w:ilvl w:val="0"/>
          <w:numId w:val="30"/>
        </w:numPr>
        <w:spacing w:after="0"/>
      </w:pPr>
      <w:r>
        <w:t xml:space="preserve">соответствие содержания и объема обрабатываемых </w:t>
      </w:r>
      <w:proofErr w:type="spellStart"/>
      <w:r>
        <w:t>ПДн</w:t>
      </w:r>
      <w:proofErr w:type="spellEnd"/>
      <w:r>
        <w:t xml:space="preserve"> заявленным целям их обработки, отсутствие избыточности обрабатываемых </w:t>
      </w:r>
      <w:proofErr w:type="spellStart"/>
      <w:r>
        <w:t>ПДн</w:t>
      </w:r>
      <w:proofErr w:type="spellEnd"/>
      <w:r>
        <w:t xml:space="preserve"> по </w:t>
      </w:r>
      <w:r w:rsidR="006948E3">
        <w:t>отношению к целям их обработки;</w:t>
      </w:r>
    </w:p>
    <w:p w14:paraId="1DA89931" w14:textId="77777777" w:rsidR="006948E3" w:rsidRDefault="00567FC0" w:rsidP="000805BE">
      <w:pPr>
        <w:numPr>
          <w:ilvl w:val="0"/>
          <w:numId w:val="30"/>
        </w:numPr>
        <w:spacing w:after="0"/>
      </w:pPr>
      <w:r>
        <w:t xml:space="preserve">недопустимость объединения баз данных, содержащих </w:t>
      </w:r>
      <w:proofErr w:type="spellStart"/>
      <w:r>
        <w:t>ПДн</w:t>
      </w:r>
      <w:proofErr w:type="spellEnd"/>
      <w:r>
        <w:t>, обработка которых осуществляется в н</w:t>
      </w:r>
      <w:r w:rsidR="006948E3">
        <w:t>есовместимых между собой целях;</w:t>
      </w:r>
    </w:p>
    <w:p w14:paraId="6809A9B7" w14:textId="77777777" w:rsidR="006948E3" w:rsidRDefault="00567FC0" w:rsidP="000805BE">
      <w:pPr>
        <w:numPr>
          <w:ilvl w:val="0"/>
          <w:numId w:val="30"/>
        </w:numPr>
        <w:spacing w:after="0"/>
      </w:pPr>
      <w:r>
        <w:t xml:space="preserve">обеспечение точности </w:t>
      </w:r>
      <w:proofErr w:type="spellStart"/>
      <w:r>
        <w:t>ПДн</w:t>
      </w:r>
      <w:proofErr w:type="spellEnd"/>
      <w:r>
        <w:t xml:space="preserve">, их достаточности, а в необходимых случаях и актуальности по отношению к целям обработки </w:t>
      </w:r>
      <w:proofErr w:type="spellStart"/>
      <w:r>
        <w:t>ПДн</w:t>
      </w:r>
      <w:proofErr w:type="spellEnd"/>
      <w:r>
        <w:t xml:space="preserve">; </w:t>
      </w:r>
    </w:p>
    <w:p w14:paraId="55C0C52B" w14:textId="77777777" w:rsidR="006948E3" w:rsidRDefault="00567FC0" w:rsidP="006948E3">
      <w:pPr>
        <w:numPr>
          <w:ilvl w:val="0"/>
          <w:numId w:val="30"/>
        </w:numPr>
      </w:pPr>
      <w:r>
        <w:t xml:space="preserve">хранение </w:t>
      </w:r>
      <w:proofErr w:type="spellStart"/>
      <w:r>
        <w:t>ПДн</w:t>
      </w:r>
      <w:proofErr w:type="spellEnd"/>
      <w:r>
        <w:t xml:space="preserve"> в форме, позволяющей определить субъекта </w:t>
      </w:r>
      <w:proofErr w:type="spellStart"/>
      <w:r>
        <w:t>ПДн</w:t>
      </w:r>
      <w:proofErr w:type="spellEnd"/>
      <w:r>
        <w:t xml:space="preserve">, не дольше, чем этого требуют цели обработки </w:t>
      </w:r>
      <w:proofErr w:type="spellStart"/>
      <w:r>
        <w:t>ПДн</w:t>
      </w:r>
      <w:proofErr w:type="spellEnd"/>
      <w:r>
        <w:t xml:space="preserve">, если срок хранения персональных данных не установлен законодательством Российской Федерации,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</w:t>
      </w:r>
      <w:r w:rsidR="006948E3">
        <w:t xml:space="preserve"> которому является субъект </w:t>
      </w:r>
      <w:proofErr w:type="spellStart"/>
      <w:r w:rsidR="006948E3">
        <w:t>ПДн</w:t>
      </w:r>
      <w:proofErr w:type="spellEnd"/>
      <w:r w:rsidR="006948E3">
        <w:t>.</w:t>
      </w:r>
    </w:p>
    <w:p w14:paraId="5F58EDD8" w14:textId="77777777" w:rsidR="006948E3" w:rsidRDefault="00567FC0" w:rsidP="006948E3">
      <w:pPr>
        <w:pStyle w:val="1"/>
      </w:pPr>
      <w:bookmarkStart w:id="7" w:name="_Toc63054831"/>
      <w:r>
        <w:t>5. Категории обр</w:t>
      </w:r>
      <w:r w:rsidR="006948E3">
        <w:t>абатываемых персональных данных</w:t>
      </w:r>
      <w:bookmarkEnd w:id="7"/>
    </w:p>
    <w:p w14:paraId="71A94E88" w14:textId="77777777" w:rsidR="006948E3" w:rsidRDefault="00567FC0" w:rsidP="00567FC0">
      <w:r>
        <w:t xml:space="preserve">5.1. </w:t>
      </w:r>
      <w:r w:rsidR="006948E3">
        <w:t xml:space="preserve">Состав обрабатываемых в Обществе </w:t>
      </w:r>
      <w:proofErr w:type="spellStart"/>
      <w:proofErr w:type="gramStart"/>
      <w:r w:rsidR="006948E3">
        <w:t>ПДн</w:t>
      </w:r>
      <w:proofErr w:type="spellEnd"/>
      <w:r w:rsidR="006948E3">
        <w:t xml:space="preserve">  </w:t>
      </w:r>
      <w:r>
        <w:t>формируется</w:t>
      </w:r>
      <w:proofErr w:type="gramEnd"/>
      <w:r>
        <w:t xml:space="preserve"> в соответствии с ФЗ №152, нормативными правовыми актами Российской Федерации, а также Уставом Общества, договорами</w:t>
      </w:r>
      <w:r w:rsidR="006948E3">
        <w:t xml:space="preserve"> и бизнес-процессами Общества.</w:t>
      </w:r>
    </w:p>
    <w:p w14:paraId="0736BA29" w14:textId="77777777" w:rsidR="006948E3" w:rsidRDefault="00567FC0" w:rsidP="00567FC0">
      <w:r>
        <w:t xml:space="preserve">5.2. Общество не осуществляет обработку специальных категорий </w:t>
      </w:r>
      <w:proofErr w:type="spellStart"/>
      <w:r>
        <w:t>ПДн</w:t>
      </w:r>
      <w:proofErr w:type="spellEnd"/>
      <w:r>
        <w:t>, касающихся расовой, национальной принадлежности, политических взглядов, религиозных или философских убеждений и интимной жизни, а также обработку биометрическ</w:t>
      </w:r>
      <w:r w:rsidR="006948E3">
        <w:t xml:space="preserve">их </w:t>
      </w:r>
      <w:proofErr w:type="spellStart"/>
      <w:r w:rsidR="006948E3">
        <w:t>ПДн</w:t>
      </w:r>
      <w:proofErr w:type="spellEnd"/>
      <w:r w:rsidR="006948E3">
        <w:t>.</w:t>
      </w:r>
    </w:p>
    <w:p w14:paraId="59906905" w14:textId="77777777" w:rsidR="006948E3" w:rsidRDefault="00567FC0" w:rsidP="006948E3">
      <w:pPr>
        <w:pStyle w:val="1"/>
      </w:pPr>
      <w:bookmarkStart w:id="8" w:name="_Toc63054832"/>
      <w:r>
        <w:t>6. Основания обработки</w:t>
      </w:r>
      <w:r w:rsidR="006948E3">
        <w:t xml:space="preserve"> персональных данных в Обществе</w:t>
      </w:r>
      <w:bookmarkEnd w:id="8"/>
    </w:p>
    <w:p w14:paraId="1419D284" w14:textId="77777777" w:rsidR="006948E3" w:rsidRDefault="00567FC0" w:rsidP="00174E29">
      <w:pPr>
        <w:spacing w:after="0"/>
      </w:pPr>
      <w:r>
        <w:t xml:space="preserve">6.1. Обработка </w:t>
      </w:r>
      <w:proofErr w:type="spellStart"/>
      <w:r>
        <w:t>ПДн</w:t>
      </w:r>
      <w:proofErr w:type="spellEnd"/>
      <w:r>
        <w:t xml:space="preserve"> в Обществе осуществляется в следующих случаях: </w:t>
      </w:r>
    </w:p>
    <w:p w14:paraId="3DADC26F" w14:textId="77777777" w:rsidR="006948E3" w:rsidRDefault="00567FC0" w:rsidP="000805BE">
      <w:pPr>
        <w:numPr>
          <w:ilvl w:val="0"/>
          <w:numId w:val="31"/>
        </w:numPr>
        <w:spacing w:after="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осуществляется с согласия субъекта </w:t>
      </w:r>
      <w:proofErr w:type="spellStart"/>
      <w:r>
        <w:t>ПДн</w:t>
      </w:r>
      <w:proofErr w:type="spellEnd"/>
      <w:r>
        <w:t xml:space="preserve"> на обработку его </w:t>
      </w:r>
      <w:proofErr w:type="spellStart"/>
      <w:r>
        <w:t>ПДн</w:t>
      </w:r>
      <w:proofErr w:type="spellEnd"/>
      <w:r>
        <w:t xml:space="preserve">; </w:t>
      </w:r>
    </w:p>
    <w:p w14:paraId="4E08E3CE" w14:textId="77777777" w:rsidR="006948E3" w:rsidRDefault="00567FC0" w:rsidP="000805BE">
      <w:pPr>
        <w:numPr>
          <w:ilvl w:val="0"/>
          <w:numId w:val="31"/>
        </w:numPr>
        <w:spacing w:after="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Общество функций, полномочий и обязанностей; </w:t>
      </w:r>
    </w:p>
    <w:p w14:paraId="46183A9D" w14:textId="77777777" w:rsidR="006948E3" w:rsidRDefault="00567FC0" w:rsidP="000805BE">
      <w:pPr>
        <w:numPr>
          <w:ilvl w:val="0"/>
          <w:numId w:val="31"/>
        </w:numPr>
        <w:spacing w:after="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исполнения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</w:t>
      </w:r>
      <w:proofErr w:type="spellStart"/>
      <w:r>
        <w:t>ПДн</w:t>
      </w:r>
      <w:proofErr w:type="spellEnd"/>
      <w:r>
        <w:t xml:space="preserve">, а также для заключения договора по инициативе субъекта </w:t>
      </w:r>
      <w:proofErr w:type="spellStart"/>
      <w:r>
        <w:t>ПДн</w:t>
      </w:r>
      <w:proofErr w:type="spellEnd"/>
      <w:r>
        <w:t xml:space="preserve"> или договора, по которому субъект </w:t>
      </w:r>
      <w:proofErr w:type="spellStart"/>
      <w:r>
        <w:t>ПДн</w:t>
      </w:r>
      <w:proofErr w:type="spellEnd"/>
      <w:r>
        <w:t xml:space="preserve"> будет являться выгодоприобретателем или поручителем; </w:t>
      </w:r>
    </w:p>
    <w:p w14:paraId="2A8D7EA4" w14:textId="77777777" w:rsidR="006948E3" w:rsidRDefault="00567FC0" w:rsidP="000805BE">
      <w:pPr>
        <w:numPr>
          <w:ilvl w:val="0"/>
          <w:numId w:val="31"/>
        </w:numPr>
        <w:spacing w:after="0"/>
      </w:pPr>
      <w:r>
        <w:lastRenderedPageBreak/>
        <w:t xml:space="preserve">обработка персональных данных необходима для защиты жизни, здоровья или иных жизненно важных интересов субъекта </w:t>
      </w:r>
      <w:proofErr w:type="spellStart"/>
      <w:r>
        <w:t>ПДн</w:t>
      </w:r>
      <w:proofErr w:type="spellEnd"/>
      <w:r>
        <w:t xml:space="preserve">, если получение согласия субъекта </w:t>
      </w:r>
      <w:proofErr w:type="spellStart"/>
      <w:r>
        <w:t>ПДн</w:t>
      </w:r>
      <w:proofErr w:type="spellEnd"/>
      <w:r>
        <w:t xml:space="preserve"> невозможно; </w:t>
      </w:r>
    </w:p>
    <w:p w14:paraId="114018BF" w14:textId="77777777" w:rsidR="006948E3" w:rsidRDefault="00567FC0" w:rsidP="000805BE">
      <w:pPr>
        <w:numPr>
          <w:ilvl w:val="0"/>
          <w:numId w:val="31"/>
        </w:numPr>
        <w:spacing w:after="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>
        <w:t>ПДн</w:t>
      </w:r>
      <w:proofErr w:type="spellEnd"/>
      <w:r>
        <w:t xml:space="preserve">; </w:t>
      </w:r>
    </w:p>
    <w:p w14:paraId="611CA9CF" w14:textId="77777777" w:rsidR="006948E3" w:rsidRDefault="00567FC0" w:rsidP="006948E3">
      <w:pPr>
        <w:numPr>
          <w:ilvl w:val="0"/>
          <w:numId w:val="31"/>
        </w:numPr>
      </w:pPr>
      <w:r>
        <w:t xml:space="preserve">осуществляется обработка </w:t>
      </w:r>
      <w:proofErr w:type="spellStart"/>
      <w:r>
        <w:t>ПДн</w:t>
      </w:r>
      <w:proofErr w:type="spellEnd"/>
      <w:r>
        <w:t>, подлежащих опубликованию или обязательному раскрытию в соот</w:t>
      </w:r>
      <w:r w:rsidR="006948E3">
        <w:t>ветствии с федеральным законом.</w:t>
      </w:r>
    </w:p>
    <w:p w14:paraId="23AB4C82" w14:textId="77777777" w:rsidR="006948E3" w:rsidRDefault="00567FC0" w:rsidP="006948E3">
      <w:pPr>
        <w:pStyle w:val="1"/>
      </w:pPr>
      <w:bookmarkStart w:id="9" w:name="_Toc63054833"/>
      <w:r>
        <w:t>7. Цели обработки</w:t>
      </w:r>
      <w:r w:rsidR="006948E3">
        <w:t xml:space="preserve"> персональных данных в Обществе</w:t>
      </w:r>
      <w:bookmarkEnd w:id="9"/>
    </w:p>
    <w:p w14:paraId="7DA2D6B0" w14:textId="77777777" w:rsidR="006948E3" w:rsidRDefault="00567FC0" w:rsidP="00567FC0">
      <w:r>
        <w:t xml:space="preserve">Общество осуществляет обработку </w:t>
      </w:r>
      <w:proofErr w:type="spellStart"/>
      <w:r>
        <w:t>ПДн</w:t>
      </w:r>
      <w:proofErr w:type="spellEnd"/>
      <w:r>
        <w:t xml:space="preserve"> в конкретных, заранее определенных и законных це</w:t>
      </w:r>
      <w:r w:rsidR="006948E3">
        <w:t>лях и на законных основаниях.</w:t>
      </w:r>
    </w:p>
    <w:p w14:paraId="6B13185E" w14:textId="77777777" w:rsidR="006948E3" w:rsidRDefault="00567FC0" w:rsidP="006948E3">
      <w:pPr>
        <w:pStyle w:val="1"/>
      </w:pPr>
      <w:bookmarkStart w:id="10" w:name="_Toc63054834"/>
      <w:r>
        <w:t>8. Общий порядо</w:t>
      </w:r>
      <w:r w:rsidR="006948E3">
        <w:t>к обработки персональных данных</w:t>
      </w:r>
      <w:bookmarkEnd w:id="10"/>
    </w:p>
    <w:p w14:paraId="569AC6DB" w14:textId="77777777" w:rsidR="006948E3" w:rsidRDefault="00567FC0" w:rsidP="00567FC0">
      <w:r>
        <w:t xml:space="preserve">8.1. Общество осуществляет обработку </w:t>
      </w:r>
      <w:proofErr w:type="spellStart"/>
      <w:r>
        <w:t>ПДн</w:t>
      </w:r>
      <w:proofErr w:type="spellEnd"/>
      <w:r>
        <w:t xml:space="preserve"> как с использованием средств автоматизации, так и б</w:t>
      </w:r>
      <w:r w:rsidR="006948E3">
        <w:t>ез использования таких средств.</w:t>
      </w:r>
    </w:p>
    <w:p w14:paraId="0ACBB161" w14:textId="77777777" w:rsidR="006948E3" w:rsidRDefault="00567FC0" w:rsidP="00567FC0">
      <w:r>
        <w:t xml:space="preserve">8.2. В случае получения </w:t>
      </w:r>
      <w:proofErr w:type="spellStart"/>
      <w:r>
        <w:t>ПДн</w:t>
      </w:r>
      <w:proofErr w:type="spellEnd"/>
      <w:r>
        <w:t xml:space="preserve"> субъекта от третьей стороны, Общество уведомляет о данном факте субъекта </w:t>
      </w:r>
      <w:proofErr w:type="spellStart"/>
      <w:r>
        <w:t>ПДн</w:t>
      </w:r>
      <w:proofErr w:type="spellEnd"/>
      <w:r>
        <w:t xml:space="preserve"> и сообщает ему источник получения </w:t>
      </w:r>
      <w:proofErr w:type="spellStart"/>
      <w:r>
        <w:t>ПДн</w:t>
      </w:r>
      <w:proofErr w:type="spellEnd"/>
      <w:r>
        <w:t xml:space="preserve">, его права в отношении обрабатываемых </w:t>
      </w:r>
      <w:proofErr w:type="spellStart"/>
      <w:r>
        <w:t>ПДн</w:t>
      </w:r>
      <w:proofErr w:type="spellEnd"/>
      <w:r>
        <w:t xml:space="preserve">, наименование и адрес Общества, цели и правовое основание обработки </w:t>
      </w:r>
      <w:proofErr w:type="spellStart"/>
      <w:r>
        <w:t>ПДн</w:t>
      </w:r>
      <w:proofErr w:type="spellEnd"/>
      <w:r>
        <w:t xml:space="preserve">, предполагаемых пользователей </w:t>
      </w:r>
      <w:proofErr w:type="spellStart"/>
      <w:r>
        <w:t>ПДн</w:t>
      </w:r>
      <w:proofErr w:type="spellEnd"/>
      <w:r>
        <w:t xml:space="preserve">. Исключение составляют случаи, когда: </w:t>
      </w:r>
    </w:p>
    <w:p w14:paraId="43608658" w14:textId="77777777" w:rsidR="006948E3" w:rsidRDefault="00567FC0" w:rsidP="003F5766">
      <w:pPr>
        <w:numPr>
          <w:ilvl w:val="0"/>
          <w:numId w:val="37"/>
        </w:numPr>
      </w:pPr>
      <w:r>
        <w:t xml:space="preserve">субъект </w:t>
      </w:r>
      <w:proofErr w:type="spellStart"/>
      <w:r>
        <w:t>ПДн</w:t>
      </w:r>
      <w:proofErr w:type="spellEnd"/>
      <w:r>
        <w:t xml:space="preserve"> уведомлен об осуществлении обработки его </w:t>
      </w:r>
      <w:proofErr w:type="spellStart"/>
      <w:r>
        <w:t>ПДн</w:t>
      </w:r>
      <w:proofErr w:type="spellEnd"/>
      <w:r>
        <w:t xml:space="preserve"> соответствующим оператором; </w:t>
      </w:r>
    </w:p>
    <w:p w14:paraId="690EA8F8" w14:textId="77777777" w:rsidR="006948E3" w:rsidRDefault="00567FC0" w:rsidP="003F5766">
      <w:pPr>
        <w:numPr>
          <w:ilvl w:val="0"/>
          <w:numId w:val="37"/>
        </w:numPr>
      </w:pPr>
      <w:proofErr w:type="spellStart"/>
      <w:r>
        <w:t>ПДн</w:t>
      </w:r>
      <w:proofErr w:type="spellEnd"/>
      <w:r>
        <w:t xml:space="preserve"> переданы в Общество на основании требований федерального закона или в связи с исполнением договора, стороной которого либо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</w:t>
      </w:r>
      <w:proofErr w:type="spellStart"/>
      <w:r>
        <w:t>ПДн</w:t>
      </w:r>
      <w:proofErr w:type="spellEnd"/>
      <w:r>
        <w:t xml:space="preserve">; </w:t>
      </w:r>
    </w:p>
    <w:p w14:paraId="1411CB0E" w14:textId="77777777" w:rsidR="006948E3" w:rsidRDefault="00567FC0" w:rsidP="003F5766">
      <w:pPr>
        <w:numPr>
          <w:ilvl w:val="0"/>
          <w:numId w:val="37"/>
        </w:numPr>
      </w:pPr>
      <w:r>
        <w:t xml:space="preserve">Общество осуществляет обработку </w:t>
      </w:r>
      <w:proofErr w:type="spellStart"/>
      <w:r>
        <w:t>ПДн</w:t>
      </w:r>
      <w:proofErr w:type="spellEnd"/>
      <w:r>
        <w:t xml:space="preserve"> по поручению третьего лица–оператора на основании договора, заключенного между Обществом и таким третьим лицом; </w:t>
      </w:r>
    </w:p>
    <w:p w14:paraId="09A78293" w14:textId="77777777" w:rsidR="006948E3" w:rsidRDefault="00567FC0" w:rsidP="003F5766">
      <w:pPr>
        <w:numPr>
          <w:ilvl w:val="0"/>
          <w:numId w:val="37"/>
        </w:numPr>
      </w:pPr>
      <w:r>
        <w:t xml:space="preserve">предоставление субъекту </w:t>
      </w:r>
      <w:proofErr w:type="spellStart"/>
      <w:r>
        <w:t>ПДн</w:t>
      </w:r>
      <w:proofErr w:type="spellEnd"/>
      <w:r>
        <w:t xml:space="preserve"> сведений, перечисленных в данном пункте, нарушает права и</w:t>
      </w:r>
      <w:r w:rsidR="006948E3">
        <w:t xml:space="preserve"> законные интересы третьих лиц.</w:t>
      </w:r>
    </w:p>
    <w:p w14:paraId="7A48F480" w14:textId="77777777" w:rsidR="006948E3" w:rsidRDefault="00567FC0" w:rsidP="00567FC0">
      <w:r>
        <w:t xml:space="preserve">8.3. Общество осуществляет передачу </w:t>
      </w:r>
      <w:proofErr w:type="spellStart"/>
      <w:r>
        <w:t>ПДн</w:t>
      </w:r>
      <w:proofErr w:type="spellEnd"/>
      <w:r>
        <w:t xml:space="preserve"> государственным органам и уполномоченным лицам в рамках их полномочий и компетенции в соответствии с законода</w:t>
      </w:r>
      <w:r w:rsidR="006948E3">
        <w:t>тельством Российской Федерации.</w:t>
      </w:r>
    </w:p>
    <w:p w14:paraId="5BD8CE0E" w14:textId="77777777" w:rsidR="006948E3" w:rsidRDefault="00567FC0" w:rsidP="00567FC0">
      <w:r>
        <w:t xml:space="preserve">8.4. Представителю субъекта </w:t>
      </w:r>
      <w:proofErr w:type="spellStart"/>
      <w:r>
        <w:t>ПДн</w:t>
      </w:r>
      <w:proofErr w:type="spellEnd"/>
      <w:r>
        <w:t xml:space="preserve"> (в том числе адвокату) </w:t>
      </w:r>
      <w:proofErr w:type="spellStart"/>
      <w:r>
        <w:t>ПДн</w:t>
      </w:r>
      <w:proofErr w:type="spellEnd"/>
      <w:r>
        <w:t xml:space="preserve"> передаются в порядке, регламентированном действующим законодательством Российской Федерации и в объеме, установленном распоряжением субъекта </w:t>
      </w:r>
      <w:proofErr w:type="spellStart"/>
      <w:r>
        <w:t>ПДн</w:t>
      </w:r>
      <w:proofErr w:type="spellEnd"/>
      <w:r>
        <w:t xml:space="preserve">, при наличии одного из следующих надлежащим образом оформленных документов: </w:t>
      </w:r>
    </w:p>
    <w:p w14:paraId="2765DD28" w14:textId="77777777" w:rsidR="006948E3" w:rsidRDefault="00567FC0" w:rsidP="000805BE">
      <w:pPr>
        <w:numPr>
          <w:ilvl w:val="0"/>
          <w:numId w:val="36"/>
        </w:numPr>
        <w:spacing w:after="0"/>
      </w:pPr>
      <w:r>
        <w:t xml:space="preserve">оригинала нотариально удостоверенной доверенности представителя субъекта </w:t>
      </w:r>
      <w:proofErr w:type="spellStart"/>
      <w:r>
        <w:t>ПДн</w:t>
      </w:r>
      <w:proofErr w:type="spellEnd"/>
      <w:r>
        <w:t xml:space="preserve">; </w:t>
      </w:r>
    </w:p>
    <w:p w14:paraId="09E21ADB" w14:textId="77777777" w:rsidR="006948E3" w:rsidRDefault="00567FC0" w:rsidP="000805BE">
      <w:pPr>
        <w:numPr>
          <w:ilvl w:val="0"/>
          <w:numId w:val="36"/>
        </w:numPr>
      </w:pPr>
      <w:r>
        <w:t xml:space="preserve">заявления субъекта </w:t>
      </w:r>
      <w:proofErr w:type="spellStart"/>
      <w:r>
        <w:t>ПДн</w:t>
      </w:r>
      <w:proofErr w:type="spellEnd"/>
      <w:r>
        <w:t>, написанного в присутствии работника Общества и заверенного работником Общества, принявшим заявление (или заверенного нотариально, если оно составлялось не в п</w:t>
      </w:r>
      <w:r w:rsidR="006948E3">
        <w:t>рисутствии работника Общества).</w:t>
      </w:r>
    </w:p>
    <w:p w14:paraId="422CF66F" w14:textId="77777777" w:rsidR="006948E3" w:rsidRDefault="00567FC0" w:rsidP="00567FC0">
      <w:r>
        <w:t xml:space="preserve">8.5. В случае если лицо, обратившееся в Общество с запросом на предоставление </w:t>
      </w:r>
      <w:proofErr w:type="spellStart"/>
      <w:r>
        <w:t>ПДн</w:t>
      </w:r>
      <w:proofErr w:type="spellEnd"/>
      <w:r>
        <w:t xml:space="preserve">, не уполномочено на получение информации, относящейся к </w:t>
      </w:r>
      <w:proofErr w:type="spellStart"/>
      <w:r>
        <w:t>ПДн</w:t>
      </w:r>
      <w:proofErr w:type="spellEnd"/>
      <w:r>
        <w:t>, Общество обязано отказать лицу в выдаче такой информации с соответствующим уведомле</w:t>
      </w:r>
      <w:r w:rsidR="006948E3">
        <w:t>нием указанного лица об отказе.</w:t>
      </w:r>
    </w:p>
    <w:p w14:paraId="51F6E6FA" w14:textId="77777777" w:rsidR="006948E3" w:rsidRDefault="00567FC0" w:rsidP="00A435E2">
      <w:pPr>
        <w:spacing w:after="0"/>
      </w:pPr>
      <w:r>
        <w:lastRenderedPageBreak/>
        <w:t xml:space="preserve">8.6. Общество может поручить обработку </w:t>
      </w:r>
      <w:proofErr w:type="spellStart"/>
      <w:r>
        <w:t>ПДн</w:t>
      </w:r>
      <w:proofErr w:type="spellEnd"/>
      <w:r>
        <w:t xml:space="preserve"> третьему лицу, если иное не предусмотрено законодательством Российской Федерации. При этом: </w:t>
      </w:r>
    </w:p>
    <w:p w14:paraId="0807D8D2" w14:textId="77777777" w:rsidR="006948E3" w:rsidRDefault="00567FC0" w:rsidP="000805BE">
      <w:pPr>
        <w:numPr>
          <w:ilvl w:val="0"/>
          <w:numId w:val="32"/>
        </w:numPr>
        <w:spacing w:after="0"/>
      </w:pPr>
      <w:r>
        <w:t xml:space="preserve">обработка третьим лицом </w:t>
      </w:r>
      <w:proofErr w:type="spellStart"/>
      <w:r>
        <w:t>ПДн</w:t>
      </w:r>
      <w:proofErr w:type="spellEnd"/>
      <w:r>
        <w:t xml:space="preserve">, предоставленных Обществу субъектом </w:t>
      </w:r>
      <w:proofErr w:type="spellStart"/>
      <w:r>
        <w:t>ПДн</w:t>
      </w:r>
      <w:proofErr w:type="spellEnd"/>
      <w:r>
        <w:t xml:space="preserve"> (его законным представителем), может осуществляться только с согласия субъекта </w:t>
      </w:r>
      <w:proofErr w:type="spellStart"/>
      <w:r>
        <w:t>ПДн</w:t>
      </w:r>
      <w:proofErr w:type="spellEnd"/>
      <w:r>
        <w:t xml:space="preserve"> (его законного представителя), если получение такого согласия необходимо в соответствии с требованиями ФЗ № 152</w:t>
      </w:r>
      <w:r w:rsidR="006948E3">
        <w:t>;</w:t>
      </w:r>
    </w:p>
    <w:p w14:paraId="30159528" w14:textId="77777777" w:rsidR="006948E3" w:rsidRDefault="00567FC0" w:rsidP="006948E3">
      <w:pPr>
        <w:numPr>
          <w:ilvl w:val="0"/>
          <w:numId w:val="32"/>
        </w:numPr>
      </w:pPr>
      <w:r>
        <w:t xml:space="preserve">обработка </w:t>
      </w:r>
      <w:proofErr w:type="spellStart"/>
      <w:r>
        <w:t>ПДн</w:t>
      </w:r>
      <w:proofErr w:type="spellEnd"/>
      <w:r>
        <w:t xml:space="preserve"> третьим лицом может осуществляться только на основании договора, в котором определены перечень действий (операций), которые будут осуществляться с </w:t>
      </w:r>
      <w:proofErr w:type="spellStart"/>
      <w:r>
        <w:t>ПДн</w:t>
      </w:r>
      <w:proofErr w:type="spellEnd"/>
      <w:r>
        <w:t xml:space="preserve">, и цели обработки, а также положения по обеспечению безопасности </w:t>
      </w:r>
      <w:proofErr w:type="spellStart"/>
      <w:r>
        <w:t>ПДн</w:t>
      </w:r>
      <w:proofErr w:type="spellEnd"/>
      <w:r>
        <w:t xml:space="preserve">, в том числе требования не раскрывать и не распространять </w:t>
      </w:r>
      <w:proofErr w:type="spellStart"/>
      <w:r>
        <w:t>ПДн</w:t>
      </w:r>
      <w:proofErr w:type="spellEnd"/>
      <w:r>
        <w:t xml:space="preserve"> без согласия субъекта </w:t>
      </w:r>
      <w:proofErr w:type="spellStart"/>
      <w:r>
        <w:t>ПДн</w:t>
      </w:r>
      <w:proofErr w:type="spellEnd"/>
      <w:r>
        <w:t>, если иное не предусмотрено законодательством Российской Федерации, а также требования в соотв</w:t>
      </w:r>
      <w:r w:rsidR="006948E3">
        <w:t>етствии со статьей 19 ФЗ № 152.</w:t>
      </w:r>
    </w:p>
    <w:p w14:paraId="4707E118" w14:textId="77777777" w:rsidR="006948E3" w:rsidRDefault="00567FC0" w:rsidP="00567FC0">
      <w:r>
        <w:t xml:space="preserve">8.7. Общество может осуществлять трансграничную передачу </w:t>
      </w:r>
      <w:proofErr w:type="spellStart"/>
      <w:r>
        <w:t>ПДн</w:t>
      </w:r>
      <w:proofErr w:type="spellEnd"/>
      <w:r>
        <w:t xml:space="preserve"> в случаях, предусмотренных законодательством Российской Федерации, договорами и соглашениями с международными организациями или компаниями. При этом в указанные договоры и соглашения должны быть включены положения по обеспечению адекватной защиты прав субъектов </w:t>
      </w:r>
      <w:proofErr w:type="spellStart"/>
      <w:r>
        <w:t>ПДн</w:t>
      </w:r>
      <w:proofErr w:type="spellEnd"/>
      <w:r>
        <w:t xml:space="preserve"> (в том числе положения по</w:t>
      </w:r>
      <w:r w:rsidR="006948E3">
        <w:t xml:space="preserve"> обеспечению безопасности </w:t>
      </w:r>
      <w:proofErr w:type="spellStart"/>
      <w:r w:rsidR="006948E3">
        <w:t>ПДн</w:t>
      </w:r>
      <w:proofErr w:type="spellEnd"/>
      <w:r w:rsidR="006948E3">
        <w:t>).</w:t>
      </w:r>
    </w:p>
    <w:p w14:paraId="14532D17" w14:textId="77777777" w:rsidR="006948E3" w:rsidRDefault="00567FC0" w:rsidP="00567FC0">
      <w:r>
        <w:t xml:space="preserve">8.8. Общество осуществляет деятельность по своевременному выявлению и внесению изменений в обрабатываемые </w:t>
      </w:r>
      <w:proofErr w:type="spellStart"/>
      <w:r>
        <w:t>ПДн</w:t>
      </w:r>
      <w:proofErr w:type="spellEnd"/>
      <w:r>
        <w:t xml:space="preserve"> с целью обеспечения их точности, достоверности и актуальности, в том числе по о</w:t>
      </w:r>
      <w:r w:rsidR="006948E3">
        <w:t xml:space="preserve">тношению к целям обработки </w:t>
      </w:r>
      <w:proofErr w:type="spellStart"/>
      <w:r w:rsidR="006948E3">
        <w:t>ПДн</w:t>
      </w:r>
      <w:proofErr w:type="spellEnd"/>
      <w:r w:rsidR="006948E3">
        <w:t>.</w:t>
      </w:r>
    </w:p>
    <w:p w14:paraId="55F576E3" w14:textId="5591E7FE" w:rsidR="006948E3" w:rsidRDefault="00567FC0" w:rsidP="00567FC0">
      <w:r>
        <w:t xml:space="preserve">8.9. Изменения в </w:t>
      </w:r>
      <w:proofErr w:type="spellStart"/>
      <w:r>
        <w:t>ПДн</w:t>
      </w:r>
      <w:proofErr w:type="spellEnd"/>
      <w:r>
        <w:t xml:space="preserve"> вносятся уполномоченным работником Общества только на основании предоставленных надлежащим образом оформленных оригиналов документов или их заверенных копий. </w:t>
      </w:r>
    </w:p>
    <w:p w14:paraId="44DED0C2" w14:textId="77777777" w:rsidR="006948E3" w:rsidRDefault="00567FC0" w:rsidP="00567FC0">
      <w:r>
        <w:t xml:space="preserve">8.10. В случае выявления неточных </w:t>
      </w:r>
      <w:proofErr w:type="spellStart"/>
      <w:r>
        <w:t>ПДн</w:t>
      </w:r>
      <w:proofErr w:type="spellEnd"/>
      <w:r>
        <w:t xml:space="preserve"> субъектом </w:t>
      </w:r>
      <w:proofErr w:type="spellStart"/>
      <w:r>
        <w:t>ПДн</w:t>
      </w:r>
      <w:proofErr w:type="spellEnd"/>
      <w:r>
        <w:t xml:space="preserve"> и при обращении субъекта </w:t>
      </w:r>
      <w:proofErr w:type="spellStart"/>
      <w:r>
        <w:t>ПДн</w:t>
      </w:r>
      <w:proofErr w:type="spellEnd"/>
      <w:r>
        <w:t xml:space="preserve"> или его законного представителя, либо по их запросу или по запросу уполномоченного органа по защите прав субъектов </w:t>
      </w:r>
      <w:proofErr w:type="spellStart"/>
      <w:r>
        <w:t>ПДн</w:t>
      </w:r>
      <w:proofErr w:type="spellEnd"/>
      <w:r>
        <w:t xml:space="preserve"> Общество обеспечивает их блокирование с момента такого обращения или получения указанного запроса на период проверки, если блокирование </w:t>
      </w:r>
      <w:proofErr w:type="spellStart"/>
      <w:r>
        <w:t>ПДн</w:t>
      </w:r>
      <w:proofErr w:type="spellEnd"/>
      <w:r>
        <w:t xml:space="preserve"> не нарушает права и законные интерес</w:t>
      </w:r>
      <w:r w:rsidR="006948E3">
        <w:t xml:space="preserve">ы субъекта </w:t>
      </w:r>
      <w:proofErr w:type="spellStart"/>
      <w:r w:rsidR="006948E3">
        <w:t>ПДн</w:t>
      </w:r>
      <w:proofErr w:type="spellEnd"/>
      <w:r w:rsidR="006948E3">
        <w:t xml:space="preserve"> или третьих лиц.</w:t>
      </w:r>
    </w:p>
    <w:p w14:paraId="32FB8AB4" w14:textId="77777777" w:rsidR="006948E3" w:rsidRDefault="00567FC0" w:rsidP="00567FC0">
      <w:r>
        <w:t xml:space="preserve">8.11. В случае подтверждения факта неточности </w:t>
      </w:r>
      <w:proofErr w:type="spellStart"/>
      <w:r>
        <w:t>ПДн</w:t>
      </w:r>
      <w:proofErr w:type="spellEnd"/>
      <w:r>
        <w:t xml:space="preserve"> на основании сведений, предоставленных субъектом </w:t>
      </w:r>
      <w:proofErr w:type="spellStart"/>
      <w:r>
        <w:t>ПДн</w:t>
      </w:r>
      <w:proofErr w:type="spellEnd"/>
      <w:r>
        <w:t xml:space="preserve"> или его представителем либо уполномоченным органом по защите прав субъектов </w:t>
      </w:r>
      <w:proofErr w:type="spellStart"/>
      <w:r>
        <w:t>ПДн</w:t>
      </w:r>
      <w:proofErr w:type="spellEnd"/>
      <w:r>
        <w:t>, или иных необходимых документов, Общество обеспечивает их уточнение в установленный ФЗ №152 срок со дня предоставления таких свед</w:t>
      </w:r>
      <w:r w:rsidR="006948E3">
        <w:t>ений и снимает их блокирование.</w:t>
      </w:r>
    </w:p>
    <w:p w14:paraId="7704E844" w14:textId="77777777" w:rsidR="006948E3" w:rsidRDefault="00567FC0" w:rsidP="00567FC0">
      <w:r>
        <w:t xml:space="preserve">8.12. В случае, если факт неточности </w:t>
      </w:r>
      <w:proofErr w:type="spellStart"/>
      <w:r>
        <w:t>ПДн</w:t>
      </w:r>
      <w:proofErr w:type="spellEnd"/>
      <w:r>
        <w:t xml:space="preserve"> не подтверждается на основании сведений, предоставленных субъектом </w:t>
      </w:r>
      <w:proofErr w:type="spellStart"/>
      <w:r>
        <w:t>ПДн</w:t>
      </w:r>
      <w:proofErr w:type="spellEnd"/>
      <w:r>
        <w:t xml:space="preserve"> или его представителем либо уполномоченным органом по защите прав субъектов </w:t>
      </w:r>
      <w:proofErr w:type="spellStart"/>
      <w:r>
        <w:t>ПДн</w:t>
      </w:r>
      <w:proofErr w:type="spellEnd"/>
      <w:r>
        <w:t>, или иных необходимых документов, Об</w:t>
      </w:r>
      <w:r w:rsidR="006948E3">
        <w:t>щество снимает их блокирование.</w:t>
      </w:r>
    </w:p>
    <w:p w14:paraId="124F607B" w14:textId="77777777" w:rsidR="006948E3" w:rsidRDefault="00567FC0" w:rsidP="00567FC0">
      <w:r>
        <w:t xml:space="preserve">8.13. Хранение </w:t>
      </w:r>
      <w:proofErr w:type="spellStart"/>
      <w:r>
        <w:t>ПДн</w:t>
      </w:r>
      <w:proofErr w:type="spellEnd"/>
      <w:r>
        <w:t xml:space="preserve"> в форме, позволяющей идентифицировать субъекта </w:t>
      </w:r>
      <w:proofErr w:type="spellStart"/>
      <w:r>
        <w:t>ПДн</w:t>
      </w:r>
      <w:proofErr w:type="spellEnd"/>
      <w:r>
        <w:t xml:space="preserve">, осуществляется не дольше, чем того требует достижение целей их обработки, если иное не установлено законодательством Российской Федерации или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</w:t>
      </w:r>
      <w:r w:rsidR="006948E3">
        <w:t xml:space="preserve"> которому является субъект </w:t>
      </w:r>
      <w:proofErr w:type="spellStart"/>
      <w:r w:rsidR="006948E3">
        <w:t>ПДн</w:t>
      </w:r>
      <w:proofErr w:type="spellEnd"/>
      <w:r w:rsidR="006948E3">
        <w:t>.</w:t>
      </w:r>
    </w:p>
    <w:p w14:paraId="0A351831" w14:textId="77777777" w:rsidR="006948E3" w:rsidRDefault="00567FC0" w:rsidP="00567FC0">
      <w:r>
        <w:t xml:space="preserve">8.14. При сборе </w:t>
      </w:r>
      <w:proofErr w:type="spellStart"/>
      <w:r>
        <w:t>ПДн</w:t>
      </w:r>
      <w:proofErr w:type="spellEnd"/>
      <w:r>
        <w:t xml:space="preserve"> запись, систематизация, накопление, хранение, уточнение (обновление, изменение), извлечение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>, включая граждан Российской Федерации, осуществляются с использованием баз данных, расположенных на тер</w:t>
      </w:r>
      <w:r w:rsidR="006948E3">
        <w:t xml:space="preserve">ритории Российской Федерации. </w:t>
      </w:r>
    </w:p>
    <w:p w14:paraId="31EDCA8C" w14:textId="77777777" w:rsidR="006948E3" w:rsidRDefault="00567FC0" w:rsidP="000805BE">
      <w:pPr>
        <w:pStyle w:val="1"/>
      </w:pPr>
      <w:bookmarkStart w:id="11" w:name="_Toc63054835"/>
      <w:r>
        <w:lastRenderedPageBreak/>
        <w:t>9. Обеспечение безопасности персональных данн</w:t>
      </w:r>
      <w:r w:rsidR="006948E3">
        <w:t>ых</w:t>
      </w:r>
      <w:bookmarkEnd w:id="11"/>
    </w:p>
    <w:p w14:paraId="0A801FEC" w14:textId="77777777" w:rsidR="006948E3" w:rsidRDefault="00567FC0" w:rsidP="00567FC0">
      <w:r>
        <w:t xml:space="preserve">9.1. В Обществе принят комплекс правовых, организационных и технических мер по обеспечению безопасности </w:t>
      </w:r>
      <w:proofErr w:type="spellStart"/>
      <w:r>
        <w:t>ПДн</w:t>
      </w:r>
      <w:proofErr w:type="spellEnd"/>
      <w:r>
        <w:t>, направленных на предотвращение несанкционированного или случайного доступа к ним, уничтожения, изменения, блокирования, копирования, распространения, а также от иных неправомерных действий с ними, в том числе со стороны третьих лиц, в соответствии с требованиями ФЗ №</w:t>
      </w:r>
      <w:r w:rsidR="006948E3">
        <w:t xml:space="preserve"> 152 и его подзаконными актами.</w:t>
      </w:r>
    </w:p>
    <w:p w14:paraId="2A3AF6A1" w14:textId="3711B36B" w:rsidR="006948E3" w:rsidRDefault="006948E3" w:rsidP="002B3DBC"/>
    <w:p w14:paraId="33143915" w14:textId="77777777" w:rsidR="006948E3" w:rsidRDefault="00567FC0" w:rsidP="00F91BC7">
      <w:pPr>
        <w:pStyle w:val="1"/>
      </w:pPr>
      <w:bookmarkStart w:id="12" w:name="_Toc63054836"/>
      <w:r>
        <w:t>10. Срок</w:t>
      </w:r>
      <w:r w:rsidR="006948E3">
        <w:t>и обработки персональных данных</w:t>
      </w:r>
      <w:bookmarkEnd w:id="12"/>
    </w:p>
    <w:p w14:paraId="29DEB61E" w14:textId="5B4B1609" w:rsidR="006948E3" w:rsidRDefault="00567FC0" w:rsidP="00567FC0">
      <w:r>
        <w:t xml:space="preserve">Сроки обработки </w:t>
      </w:r>
      <w:proofErr w:type="spellStart"/>
      <w:r>
        <w:t>ПДн</w:t>
      </w:r>
      <w:proofErr w:type="spellEnd"/>
      <w:r>
        <w:t xml:space="preserve"> определяются в соответствии требованиями действующего законодательства Российской Федерации, в том числе</w:t>
      </w:r>
      <w:r w:rsidR="006A51B9" w:rsidRPr="006A51B9">
        <w:t xml:space="preserve"> Приказ </w:t>
      </w:r>
      <w:proofErr w:type="spellStart"/>
      <w:r w:rsidR="006A51B9" w:rsidRPr="006A51B9">
        <w:t>Росархива</w:t>
      </w:r>
      <w:proofErr w:type="spellEnd"/>
      <w:r w:rsidR="006A51B9" w:rsidRPr="006A51B9">
        <w:t xml:space="preserve"> от 20.12.2019 N 236 </w:t>
      </w:r>
      <w:r w:rsidR="00586B82">
        <w:t>«</w:t>
      </w:r>
      <w:r w:rsidR="006A51B9" w:rsidRPr="006A51B9"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586B82">
        <w:t>»</w:t>
      </w:r>
      <w:r>
        <w:t>, Постановлением ФКЦБ Российской Федерации от 16.07.2003 № 03-33/</w:t>
      </w:r>
      <w:proofErr w:type="spellStart"/>
      <w:r>
        <w:t>пс</w:t>
      </w:r>
      <w:proofErr w:type="spellEnd"/>
      <w:r>
        <w:t xml:space="preserve"> «Об утверждении Положения о порядке и сроках хранения документов акционерных обществ», внутренними документами Общества, условиями договоров, заключенных с субъектами </w:t>
      </w:r>
      <w:proofErr w:type="spellStart"/>
      <w:r>
        <w:t>ПДн</w:t>
      </w:r>
      <w:proofErr w:type="spellEnd"/>
      <w:r>
        <w:t>, и иными требованиями законодательства Российской Федерации и нормати</w:t>
      </w:r>
      <w:r w:rsidR="006948E3">
        <w:t>вными документами Банка России.</w:t>
      </w:r>
    </w:p>
    <w:p w14:paraId="5FFD6E6B" w14:textId="77777777" w:rsidR="006948E3" w:rsidRDefault="00567FC0" w:rsidP="00F91BC7">
      <w:pPr>
        <w:pStyle w:val="1"/>
      </w:pPr>
      <w:bookmarkStart w:id="13" w:name="_Toc63054837"/>
      <w:r>
        <w:t>11. Прекращени</w:t>
      </w:r>
      <w:r w:rsidR="006948E3">
        <w:t>е обработки персональных данных</w:t>
      </w:r>
      <w:bookmarkEnd w:id="13"/>
    </w:p>
    <w:p w14:paraId="1881F0B1" w14:textId="77777777" w:rsidR="006948E3" w:rsidRDefault="00567FC0" w:rsidP="00567FC0">
      <w:r>
        <w:t xml:space="preserve">Обработка </w:t>
      </w:r>
      <w:proofErr w:type="spellStart"/>
      <w:r>
        <w:t>ПДн</w:t>
      </w:r>
      <w:proofErr w:type="spellEnd"/>
      <w:r>
        <w:t xml:space="preserve"> прекращается, а собранные </w:t>
      </w:r>
      <w:proofErr w:type="spellStart"/>
      <w:r>
        <w:t>ПДн</w:t>
      </w:r>
      <w:proofErr w:type="spellEnd"/>
      <w:r>
        <w:t xml:space="preserve"> уничтожаются или обеспечивается прекращение обработки </w:t>
      </w:r>
      <w:proofErr w:type="spellStart"/>
      <w:r>
        <w:t>ПДн</w:t>
      </w:r>
      <w:proofErr w:type="spellEnd"/>
      <w:r>
        <w:t xml:space="preserve"> и их уничтожение (если обработка осуществляется другим лицом, действующим по поручению Общества) в следующих случаях и в сроки, установленные ФЗ № 152, если иное не установлено законодательством Российской Федерации: </w:t>
      </w:r>
    </w:p>
    <w:p w14:paraId="4BFB6668" w14:textId="77777777" w:rsidR="006948E3" w:rsidRDefault="00567FC0" w:rsidP="00F91BC7">
      <w:pPr>
        <w:numPr>
          <w:ilvl w:val="0"/>
          <w:numId w:val="34"/>
        </w:numPr>
        <w:spacing w:after="0"/>
      </w:pPr>
      <w:r>
        <w:t xml:space="preserve">по истечению установленного срока обработки </w:t>
      </w:r>
      <w:proofErr w:type="spellStart"/>
      <w:r>
        <w:t>ПДн</w:t>
      </w:r>
      <w:proofErr w:type="spellEnd"/>
      <w:r>
        <w:t xml:space="preserve">; </w:t>
      </w:r>
    </w:p>
    <w:p w14:paraId="06946ECA" w14:textId="77777777" w:rsidR="006948E3" w:rsidRDefault="00567FC0" w:rsidP="00F91BC7">
      <w:pPr>
        <w:numPr>
          <w:ilvl w:val="0"/>
          <w:numId w:val="34"/>
        </w:numPr>
        <w:spacing w:after="0"/>
      </w:pPr>
      <w:r>
        <w:t xml:space="preserve">по достижении целей обработки </w:t>
      </w:r>
      <w:proofErr w:type="spellStart"/>
      <w:r>
        <w:t>ПДн</w:t>
      </w:r>
      <w:proofErr w:type="spellEnd"/>
      <w:r>
        <w:t xml:space="preserve"> или при утрате необходимости в их достижении; </w:t>
      </w:r>
    </w:p>
    <w:p w14:paraId="076AE80B" w14:textId="77777777" w:rsidR="006948E3" w:rsidRDefault="00567FC0" w:rsidP="00F91BC7">
      <w:pPr>
        <w:numPr>
          <w:ilvl w:val="0"/>
          <w:numId w:val="34"/>
        </w:numPr>
        <w:spacing w:after="0"/>
      </w:pPr>
      <w:r>
        <w:t xml:space="preserve">при отзыве субъектом </w:t>
      </w:r>
      <w:proofErr w:type="spellStart"/>
      <w:r>
        <w:t>ПДн</w:t>
      </w:r>
      <w:proofErr w:type="spellEnd"/>
      <w:r>
        <w:t xml:space="preserve"> согласия на обработку своих </w:t>
      </w:r>
      <w:proofErr w:type="spellStart"/>
      <w:r>
        <w:t>ПДн</w:t>
      </w:r>
      <w:proofErr w:type="spellEnd"/>
      <w:r>
        <w:t xml:space="preserve">, если такое согласие требуется в соответствии с законодательством Российской Федерации; </w:t>
      </w:r>
    </w:p>
    <w:p w14:paraId="2B54AB5D" w14:textId="77777777" w:rsidR="006948E3" w:rsidRDefault="00567FC0" w:rsidP="00F91BC7">
      <w:pPr>
        <w:numPr>
          <w:ilvl w:val="0"/>
          <w:numId w:val="34"/>
        </w:numPr>
        <w:spacing w:after="0"/>
      </w:pPr>
      <w:r>
        <w:t xml:space="preserve">по требованию субъекта </w:t>
      </w:r>
      <w:proofErr w:type="spellStart"/>
      <w:r>
        <w:t>ПДн</w:t>
      </w:r>
      <w:proofErr w:type="spellEnd"/>
      <w:r>
        <w:t xml:space="preserve"> или Уполномоченного органа по защите прав субъектов </w:t>
      </w:r>
      <w:proofErr w:type="spellStart"/>
      <w:r>
        <w:t>ПДн</w:t>
      </w:r>
      <w:proofErr w:type="spellEnd"/>
      <w:r>
        <w:t xml:space="preserve"> –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14:paraId="6A3EDF8E" w14:textId="77777777" w:rsidR="00F91BC7" w:rsidRDefault="00567FC0" w:rsidP="00F91BC7">
      <w:pPr>
        <w:numPr>
          <w:ilvl w:val="0"/>
          <w:numId w:val="34"/>
        </w:numPr>
      </w:pPr>
      <w:r>
        <w:t xml:space="preserve">в случае выявления неправомерной обработки </w:t>
      </w:r>
      <w:proofErr w:type="spellStart"/>
      <w:r>
        <w:t>ПДн</w:t>
      </w:r>
      <w:proofErr w:type="spellEnd"/>
      <w:r>
        <w:t xml:space="preserve"> Обществом или лицом, действующим по его поручению, если обеспечить правомер</w:t>
      </w:r>
      <w:r w:rsidR="00F91BC7">
        <w:t xml:space="preserve">ность обработки </w:t>
      </w:r>
      <w:proofErr w:type="spellStart"/>
      <w:r w:rsidR="00F91BC7">
        <w:t>ПДн</w:t>
      </w:r>
      <w:proofErr w:type="spellEnd"/>
      <w:r w:rsidR="00F91BC7">
        <w:t xml:space="preserve"> невозможно.</w:t>
      </w:r>
    </w:p>
    <w:p w14:paraId="09134373" w14:textId="77777777" w:rsidR="00F91BC7" w:rsidRDefault="00567FC0" w:rsidP="00F91BC7">
      <w:pPr>
        <w:pStyle w:val="1"/>
      </w:pPr>
      <w:bookmarkStart w:id="14" w:name="_Toc63054838"/>
      <w:r>
        <w:t>12. Взаимодействие с федеральными органами ис</w:t>
      </w:r>
      <w:r w:rsidR="00F91BC7">
        <w:t>полнительной власти</w:t>
      </w:r>
      <w:bookmarkEnd w:id="14"/>
    </w:p>
    <w:p w14:paraId="430F45BB" w14:textId="77777777" w:rsidR="00F91BC7" w:rsidRDefault="00567FC0" w:rsidP="00567FC0">
      <w:r>
        <w:t xml:space="preserve">Взаимодействие с федеральными органами исполнительной власти, в том числе с уполномоченным органом по защите прав субъектов </w:t>
      </w:r>
      <w:proofErr w:type="spellStart"/>
      <w:r>
        <w:t>ПДн</w:t>
      </w:r>
      <w:proofErr w:type="spellEnd"/>
      <w:r>
        <w:t xml:space="preserve">, по вопросам </w:t>
      </w:r>
      <w:proofErr w:type="gramStart"/>
      <w:r>
        <w:t>обработки и обеспечения безопасности</w:t>
      </w:r>
      <w:proofErr w:type="gramEnd"/>
      <w:r>
        <w:t xml:space="preserve"> обрабатываемых Обществом </w:t>
      </w:r>
      <w:proofErr w:type="spellStart"/>
      <w:r>
        <w:t>ПДн</w:t>
      </w:r>
      <w:proofErr w:type="spellEnd"/>
      <w:r>
        <w:t>, осуществляется в соответствии с законодател</w:t>
      </w:r>
      <w:r w:rsidR="00F91BC7">
        <w:t>ьством Российской Федерации.</w:t>
      </w:r>
    </w:p>
    <w:p w14:paraId="3BF2DE31" w14:textId="77777777" w:rsidR="00F91BC7" w:rsidRDefault="00567FC0" w:rsidP="00F91BC7">
      <w:pPr>
        <w:pStyle w:val="1"/>
      </w:pPr>
      <w:bookmarkStart w:id="15" w:name="_Toc63054839"/>
      <w:r>
        <w:t>13. Взаимодействие с</w:t>
      </w:r>
      <w:r w:rsidR="00F91BC7">
        <w:t xml:space="preserve"> субъектами персональных данных</w:t>
      </w:r>
      <w:bookmarkEnd w:id="15"/>
    </w:p>
    <w:p w14:paraId="6F42CDAC" w14:textId="77777777" w:rsidR="00F91BC7" w:rsidRDefault="00567FC0" w:rsidP="00567FC0">
      <w:r>
        <w:t xml:space="preserve">13.1. Общество способствует реализации законных прав субъектов </w:t>
      </w:r>
      <w:proofErr w:type="spellStart"/>
      <w:r>
        <w:t>ПДн</w:t>
      </w:r>
      <w:proofErr w:type="spellEnd"/>
      <w:r>
        <w:t xml:space="preserve"> и осуществляет реагирование на запросы и обращения субъектов </w:t>
      </w:r>
      <w:proofErr w:type="spellStart"/>
      <w:r>
        <w:t>ПДн</w:t>
      </w:r>
      <w:proofErr w:type="spellEnd"/>
      <w:r>
        <w:t xml:space="preserve">, в том числе предоставление им информации, связанной с обработкой их </w:t>
      </w:r>
      <w:proofErr w:type="spellStart"/>
      <w:r>
        <w:t>ПДн</w:t>
      </w:r>
      <w:proofErr w:type="spellEnd"/>
      <w:r>
        <w:t>, в соответствии с требованиями законод</w:t>
      </w:r>
      <w:r w:rsidR="00F91BC7">
        <w:t>ательства Российской Федерации.</w:t>
      </w:r>
    </w:p>
    <w:p w14:paraId="70D93173" w14:textId="77777777" w:rsidR="00F91BC7" w:rsidRDefault="00567FC0" w:rsidP="00567FC0">
      <w:r>
        <w:t xml:space="preserve">13.2. Описание закрепленных законодательством Российской Федерации прав субъектов </w:t>
      </w:r>
      <w:proofErr w:type="spellStart"/>
      <w:r>
        <w:t>ПДн</w:t>
      </w:r>
      <w:proofErr w:type="spellEnd"/>
      <w:r>
        <w:t xml:space="preserve"> приведено в</w:t>
      </w:r>
      <w:r w:rsidR="00F91BC7">
        <w:t xml:space="preserve"> разделе 14 настоящей Политики.</w:t>
      </w:r>
    </w:p>
    <w:p w14:paraId="574AED41" w14:textId="77777777" w:rsidR="00F91BC7" w:rsidRDefault="00567FC0" w:rsidP="00F91BC7">
      <w:pPr>
        <w:pStyle w:val="1"/>
      </w:pPr>
      <w:bookmarkStart w:id="16" w:name="_Toc63054840"/>
      <w:r>
        <w:lastRenderedPageBreak/>
        <w:t>14.</w:t>
      </w:r>
      <w:r w:rsidR="00F91BC7">
        <w:t xml:space="preserve"> Права и обязанности</w:t>
      </w:r>
      <w:bookmarkEnd w:id="16"/>
    </w:p>
    <w:p w14:paraId="707CC6C7" w14:textId="77777777" w:rsidR="006948E3" w:rsidRDefault="00567FC0" w:rsidP="003F5766">
      <w:pPr>
        <w:spacing w:after="0"/>
      </w:pPr>
      <w:r>
        <w:t xml:space="preserve">14.1. Субъект </w:t>
      </w:r>
      <w:proofErr w:type="spellStart"/>
      <w:r>
        <w:t>ПДн</w:t>
      </w:r>
      <w:proofErr w:type="spellEnd"/>
      <w:r>
        <w:t xml:space="preserve"> имеет право: </w:t>
      </w:r>
    </w:p>
    <w:p w14:paraId="7DE2BD45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принимать решение о предоставлении своих </w:t>
      </w:r>
      <w:proofErr w:type="spellStart"/>
      <w:r>
        <w:t>ПДн</w:t>
      </w:r>
      <w:proofErr w:type="spellEnd"/>
      <w:r>
        <w:t xml:space="preserve"> и давать согласие на их обработку свободно, своей волей и в своём интересе; </w:t>
      </w:r>
    </w:p>
    <w:p w14:paraId="7E83FF5E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требовать уточнения своих </w:t>
      </w:r>
      <w:proofErr w:type="spellStart"/>
      <w:r>
        <w:t>ПДн</w:t>
      </w:r>
      <w:proofErr w:type="spellEnd"/>
      <w:r>
        <w:t xml:space="preserve">, их блокирования или уничтожения в случае, если </w:t>
      </w:r>
      <w:proofErr w:type="spellStart"/>
      <w:r>
        <w:t>ПДн</w:t>
      </w:r>
      <w:proofErr w:type="spellEnd"/>
      <w: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14:paraId="28E8AA5E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получать информацию, касающуюся обработки своих </w:t>
      </w:r>
      <w:proofErr w:type="spellStart"/>
      <w:r>
        <w:t>ПДн</w:t>
      </w:r>
      <w:proofErr w:type="spellEnd"/>
      <w:r>
        <w:t xml:space="preserve">, на основании запроса и в порядке, установленном ФЗ № 152; </w:t>
      </w:r>
    </w:p>
    <w:p w14:paraId="00DC9D50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на отзыв согласия на обработку своих </w:t>
      </w:r>
      <w:proofErr w:type="spellStart"/>
      <w:r>
        <w:t>ПДн</w:t>
      </w:r>
      <w:proofErr w:type="spellEnd"/>
      <w:r>
        <w:t xml:space="preserve">, если наличие такого согласия требуется в соответствии с законодательством Российской Федерации; </w:t>
      </w:r>
    </w:p>
    <w:p w14:paraId="2A8BAC47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требовать извещения всех лиц, обрабатывающих </w:t>
      </w:r>
      <w:proofErr w:type="spellStart"/>
      <w:r>
        <w:t>ПДн</w:t>
      </w:r>
      <w:proofErr w:type="spellEnd"/>
      <w:r>
        <w:t xml:space="preserve"> по поручению Общества, которым ранее были сообщены неверные или неполные его </w:t>
      </w:r>
      <w:proofErr w:type="spellStart"/>
      <w:r>
        <w:t>ПДн</w:t>
      </w:r>
      <w:proofErr w:type="spellEnd"/>
      <w:r>
        <w:t xml:space="preserve">, обо всех произведенных в них исключениях, исправлениях или дополнениях; </w:t>
      </w:r>
    </w:p>
    <w:p w14:paraId="4B5CEBB2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обжаловать в уполномоченный орган по защите прав субъектов </w:t>
      </w:r>
      <w:proofErr w:type="spellStart"/>
      <w:r>
        <w:t>ПДн</w:t>
      </w:r>
      <w:proofErr w:type="spellEnd"/>
      <w:r>
        <w:t xml:space="preserve"> или в судебном порядке неправомерные действия или бездействия при обработке его </w:t>
      </w:r>
      <w:proofErr w:type="spellStart"/>
      <w:r>
        <w:t>ПДн</w:t>
      </w:r>
      <w:proofErr w:type="spellEnd"/>
      <w:r>
        <w:t xml:space="preserve">; </w:t>
      </w:r>
    </w:p>
    <w:p w14:paraId="46CAF114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на защиту своих прав и законных интересов, в том числе на возмещение убытков и (или) компенсацию морального вреда в судебном порядке; </w:t>
      </w:r>
    </w:p>
    <w:p w14:paraId="728F7384" w14:textId="77777777" w:rsidR="00F3420B" w:rsidRDefault="00567FC0" w:rsidP="00F3420B">
      <w:pPr>
        <w:numPr>
          <w:ilvl w:val="0"/>
          <w:numId w:val="33"/>
        </w:numPr>
      </w:pPr>
      <w:r>
        <w:t>осуществлять иные права, предусмотренные законодательством Российской Федер</w:t>
      </w:r>
      <w:r w:rsidR="00F3420B">
        <w:t>ации.</w:t>
      </w:r>
    </w:p>
    <w:p w14:paraId="044F7456" w14:textId="77777777" w:rsidR="006948E3" w:rsidRDefault="00567FC0" w:rsidP="00F3420B">
      <w:pPr>
        <w:spacing w:after="0"/>
      </w:pPr>
      <w:r>
        <w:t xml:space="preserve">14.2. Субъект </w:t>
      </w:r>
      <w:proofErr w:type="spellStart"/>
      <w:r>
        <w:t>ПДн</w:t>
      </w:r>
      <w:proofErr w:type="spellEnd"/>
      <w:r>
        <w:t xml:space="preserve"> обязан: </w:t>
      </w:r>
    </w:p>
    <w:p w14:paraId="772EB193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предоставлять достоверные </w:t>
      </w:r>
      <w:proofErr w:type="spellStart"/>
      <w:r>
        <w:t>ПДн</w:t>
      </w:r>
      <w:proofErr w:type="spellEnd"/>
      <w:r>
        <w:t xml:space="preserve"> и подтверждать их достоверность путем предъявления оригиналов документов или их надлежащим образом заверенных копий; </w:t>
      </w:r>
    </w:p>
    <w:p w14:paraId="555F464B" w14:textId="77777777" w:rsidR="003F5766" w:rsidRDefault="00567FC0" w:rsidP="003F5766">
      <w:pPr>
        <w:numPr>
          <w:ilvl w:val="0"/>
          <w:numId w:val="33"/>
        </w:numPr>
      </w:pPr>
      <w:r>
        <w:t>своевременно информировать О</w:t>
      </w:r>
      <w:r w:rsidR="003F5766">
        <w:t xml:space="preserve">бщество об изменении своих </w:t>
      </w:r>
      <w:proofErr w:type="spellStart"/>
      <w:r w:rsidR="003F5766">
        <w:t>ПДн</w:t>
      </w:r>
      <w:proofErr w:type="spellEnd"/>
      <w:r w:rsidR="003F5766">
        <w:t>.</w:t>
      </w:r>
    </w:p>
    <w:p w14:paraId="431888AF" w14:textId="77777777" w:rsidR="006948E3" w:rsidRDefault="00567FC0" w:rsidP="003F5766">
      <w:pPr>
        <w:spacing w:after="0"/>
      </w:pPr>
      <w:r>
        <w:t xml:space="preserve">14.3. Общество, как оператор </w:t>
      </w:r>
      <w:proofErr w:type="spellStart"/>
      <w:r>
        <w:t>ПДн</w:t>
      </w:r>
      <w:proofErr w:type="spellEnd"/>
      <w:r>
        <w:t xml:space="preserve">, имеет право: </w:t>
      </w:r>
    </w:p>
    <w:p w14:paraId="1F406875" w14:textId="77777777" w:rsidR="006948E3" w:rsidRDefault="00567FC0" w:rsidP="00F91BC7">
      <w:pPr>
        <w:numPr>
          <w:ilvl w:val="0"/>
          <w:numId w:val="33"/>
        </w:numPr>
        <w:spacing w:after="0"/>
      </w:pPr>
      <w:r>
        <w:t>отст</w:t>
      </w:r>
      <w:r w:rsidR="003F5766">
        <w:t>аивать свои интересы в суде;</w:t>
      </w:r>
    </w:p>
    <w:p w14:paraId="04F423E7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предоставлять </w:t>
      </w:r>
      <w:proofErr w:type="spellStart"/>
      <w:r>
        <w:t>ПДн</w:t>
      </w:r>
      <w:proofErr w:type="spellEnd"/>
      <w:r>
        <w:t xml:space="preserve"> субъектов государственным и иным уполномоченным органам, если это предусмотрено действующим законодательством Российской Федерации (налоговые, правоохранительные органы, Банк России и др.); </w:t>
      </w:r>
    </w:p>
    <w:p w14:paraId="25120EC4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отказывать в предоставлении </w:t>
      </w:r>
      <w:proofErr w:type="spellStart"/>
      <w:r>
        <w:t>ПДн</w:t>
      </w:r>
      <w:proofErr w:type="spellEnd"/>
      <w:r>
        <w:t xml:space="preserve"> в случаях, предусмотренных законодательством Российской Федерации, в том числе законодательством о противодействии легализации (отмыванию) доходов, полученных преступным путем, и финансированию терроризма; </w:t>
      </w:r>
    </w:p>
    <w:p w14:paraId="40CD315F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обрабатывать </w:t>
      </w:r>
      <w:proofErr w:type="spellStart"/>
      <w:r>
        <w:t>ПДн</w:t>
      </w:r>
      <w:proofErr w:type="spellEnd"/>
      <w:r>
        <w:t xml:space="preserve"> субъекта без его согласия, в случаях, предусмотренных законодательством Российской Федерации; </w:t>
      </w:r>
    </w:p>
    <w:p w14:paraId="1AEBDDE2" w14:textId="77777777" w:rsidR="00F3420B" w:rsidRDefault="00567FC0" w:rsidP="00F3420B">
      <w:pPr>
        <w:numPr>
          <w:ilvl w:val="0"/>
          <w:numId w:val="33"/>
        </w:numPr>
      </w:pPr>
      <w:r>
        <w:t>осуществлять иные права, предусмотренные законода</w:t>
      </w:r>
      <w:r w:rsidR="00F3420B">
        <w:t>тельством Российской Федерации.</w:t>
      </w:r>
    </w:p>
    <w:p w14:paraId="65ABEECE" w14:textId="77777777" w:rsidR="006948E3" w:rsidRDefault="00567FC0" w:rsidP="00F3420B">
      <w:pPr>
        <w:spacing w:after="0"/>
      </w:pPr>
      <w:r>
        <w:t xml:space="preserve">14.4. Общество, как оператор </w:t>
      </w:r>
      <w:proofErr w:type="spellStart"/>
      <w:r>
        <w:t>ПДн</w:t>
      </w:r>
      <w:proofErr w:type="spellEnd"/>
      <w:r>
        <w:t xml:space="preserve">, обязано: </w:t>
      </w:r>
    </w:p>
    <w:p w14:paraId="0FF54E86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осуществлять обработку и защиту </w:t>
      </w:r>
      <w:proofErr w:type="spellStart"/>
      <w:r>
        <w:t>ПДн</w:t>
      </w:r>
      <w:proofErr w:type="spellEnd"/>
      <w:r>
        <w:t xml:space="preserve"> в соответствии с требованиями нормативных правовых актов Российской Федерации в области обработки и обеспечения безопасности </w:t>
      </w:r>
      <w:proofErr w:type="spellStart"/>
      <w:r>
        <w:t>ПДн</w:t>
      </w:r>
      <w:proofErr w:type="spellEnd"/>
      <w:r>
        <w:t xml:space="preserve">; </w:t>
      </w:r>
    </w:p>
    <w:p w14:paraId="50D21D8E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уведомлять субъекта об обработке его </w:t>
      </w:r>
      <w:proofErr w:type="spellStart"/>
      <w:r>
        <w:t>ПДн</w:t>
      </w:r>
      <w:proofErr w:type="spellEnd"/>
      <w:r>
        <w:t xml:space="preserve"> в случае получения </w:t>
      </w:r>
      <w:proofErr w:type="spellStart"/>
      <w:r>
        <w:t>ПДн</w:t>
      </w:r>
      <w:proofErr w:type="spellEnd"/>
      <w:r>
        <w:t xml:space="preserve"> от третьих лиц, если иное не установлено законодательством Российской Федерации; </w:t>
      </w:r>
    </w:p>
    <w:p w14:paraId="27C4B73D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предоставлять субъекту </w:t>
      </w:r>
      <w:proofErr w:type="spellStart"/>
      <w:r>
        <w:t>ПДн</w:t>
      </w:r>
      <w:proofErr w:type="spellEnd"/>
      <w:r>
        <w:t xml:space="preserve"> информацию, касающуюся обработки его </w:t>
      </w:r>
      <w:proofErr w:type="spellStart"/>
      <w:r>
        <w:t>ПДн</w:t>
      </w:r>
      <w:proofErr w:type="spellEnd"/>
      <w:r>
        <w:t xml:space="preserve">, по запросу субъекта, за исключением случаев, предусмотренных законодательством Российской Федерации; </w:t>
      </w:r>
    </w:p>
    <w:p w14:paraId="40B67328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проверять достоверность предоставляемых субъектом </w:t>
      </w:r>
      <w:proofErr w:type="spellStart"/>
      <w:r>
        <w:t>ПДн</w:t>
      </w:r>
      <w:proofErr w:type="spellEnd"/>
      <w:r>
        <w:t xml:space="preserve"> или его законным представителем данных путем их сверки с информацией, содержащейся в оригиналах документов или их надлежащим образом заверенных копиях, предъявляемых субъектом </w:t>
      </w:r>
      <w:proofErr w:type="spellStart"/>
      <w:r>
        <w:t>ПДн</w:t>
      </w:r>
      <w:proofErr w:type="spellEnd"/>
      <w:r>
        <w:t xml:space="preserve"> или его законным представителем; </w:t>
      </w:r>
    </w:p>
    <w:p w14:paraId="326C90C3" w14:textId="77777777" w:rsidR="006948E3" w:rsidRDefault="00567FC0" w:rsidP="00F91BC7">
      <w:pPr>
        <w:numPr>
          <w:ilvl w:val="0"/>
          <w:numId w:val="33"/>
        </w:numPr>
        <w:spacing w:after="0"/>
      </w:pPr>
      <w:r>
        <w:lastRenderedPageBreak/>
        <w:t xml:space="preserve">разъяснять субъекту </w:t>
      </w:r>
      <w:proofErr w:type="spellStart"/>
      <w:r>
        <w:t>ПДн</w:t>
      </w:r>
      <w:proofErr w:type="spellEnd"/>
      <w:r>
        <w:t xml:space="preserve"> юридические последствия отказа в предоставлении его </w:t>
      </w:r>
      <w:proofErr w:type="spellStart"/>
      <w:r>
        <w:t>ПДн</w:t>
      </w:r>
      <w:proofErr w:type="spellEnd"/>
      <w:r>
        <w:t xml:space="preserve">, если предоставление </w:t>
      </w:r>
      <w:proofErr w:type="spellStart"/>
      <w:r>
        <w:t>ПДн</w:t>
      </w:r>
      <w:proofErr w:type="spellEnd"/>
      <w:r>
        <w:t xml:space="preserve"> является обязательным в соответствии с законодательством Российской Федерации; </w:t>
      </w:r>
    </w:p>
    <w:p w14:paraId="09FA4A68" w14:textId="77777777" w:rsidR="006948E3" w:rsidRDefault="00567FC0" w:rsidP="00F91BC7">
      <w:pPr>
        <w:numPr>
          <w:ilvl w:val="0"/>
          <w:numId w:val="33"/>
        </w:numPr>
        <w:spacing w:after="0"/>
      </w:pPr>
      <w:r>
        <w:t xml:space="preserve">организовать прием и обработку обращений и запросов субъектов </w:t>
      </w:r>
      <w:proofErr w:type="spellStart"/>
      <w:r>
        <w:t>ПДн</w:t>
      </w:r>
      <w:proofErr w:type="spellEnd"/>
      <w:r>
        <w:t xml:space="preserve"> или их представителей; </w:t>
      </w:r>
    </w:p>
    <w:p w14:paraId="620528C8" w14:textId="77777777" w:rsidR="00F91BC7" w:rsidRDefault="00567FC0" w:rsidP="00F91BC7">
      <w:pPr>
        <w:numPr>
          <w:ilvl w:val="0"/>
          <w:numId w:val="33"/>
        </w:numPr>
        <w:spacing w:after="0"/>
      </w:pPr>
      <w:r>
        <w:t>организовать прием и обработку з</w:t>
      </w:r>
      <w:r w:rsidR="00F91BC7">
        <w:t>апросов уполномоченных органов.</w:t>
      </w:r>
    </w:p>
    <w:p w14:paraId="7AFA78EA" w14:textId="77777777" w:rsidR="00F91BC7" w:rsidRDefault="00F91BC7" w:rsidP="00F91BC7">
      <w:pPr>
        <w:pStyle w:val="1"/>
      </w:pPr>
      <w:bookmarkStart w:id="17" w:name="_Toc63054841"/>
      <w:r>
        <w:t>15. Заключительные положения</w:t>
      </w:r>
      <w:bookmarkEnd w:id="17"/>
    </w:p>
    <w:p w14:paraId="75FD974D" w14:textId="77777777" w:rsidR="00F91BC7" w:rsidRDefault="00567FC0" w:rsidP="00567FC0">
      <w:r>
        <w:t>15.1. Настоящая Политика утверждается приказом Генерального директора Общества и публикуется на сай</w:t>
      </w:r>
      <w:r w:rsidR="00F91BC7">
        <w:t>те Общества в открытом доступе.</w:t>
      </w:r>
    </w:p>
    <w:p w14:paraId="19786A7B" w14:textId="2AEB85CB" w:rsidR="00F91BC7" w:rsidRDefault="00567FC0" w:rsidP="00567FC0">
      <w:r>
        <w:t>15.</w:t>
      </w:r>
      <w:r w:rsidR="00586B82" w:rsidRPr="002B3DBC">
        <w:t>2</w:t>
      </w:r>
      <w:r>
        <w:t xml:space="preserve">. Политика пересматривается и актуализируется при изменении законодательства Российской Федерации в области обработки и обеспечения безопасности </w:t>
      </w:r>
      <w:proofErr w:type="spellStart"/>
      <w:r>
        <w:t>ПДн</w:t>
      </w:r>
      <w:proofErr w:type="spellEnd"/>
      <w:r>
        <w:t xml:space="preserve">, а также при изменении процессов обработки </w:t>
      </w:r>
      <w:proofErr w:type="spellStart"/>
      <w:r>
        <w:t>ПДн</w:t>
      </w:r>
      <w:proofErr w:type="spellEnd"/>
      <w:r>
        <w:t xml:space="preserve"> в Обществе, но не р</w:t>
      </w:r>
      <w:r w:rsidR="00F91BC7">
        <w:t>еже, чем раз в 3 (три) года.</w:t>
      </w:r>
    </w:p>
    <w:p w14:paraId="3B99B911" w14:textId="28788DE5" w:rsidR="00F91BC7" w:rsidRDefault="00567FC0" w:rsidP="00567FC0">
      <w:r>
        <w:t>15.</w:t>
      </w:r>
      <w:r w:rsidR="00586B82" w:rsidRPr="002B3DBC">
        <w:t>3</w:t>
      </w:r>
      <w:r>
        <w:t>. Любые изменения и/или дополнения в настоящую Политику вступают в силу с даты утверждения Генеральным директором Общест</w:t>
      </w:r>
      <w:r w:rsidR="00F91BC7">
        <w:t>ва новой версии документа.</w:t>
      </w:r>
    </w:p>
    <w:p w14:paraId="135D867D" w14:textId="33E8592B" w:rsidR="00F91BC7" w:rsidRDefault="00567FC0" w:rsidP="00567FC0">
      <w:r>
        <w:t>15.</w:t>
      </w:r>
      <w:r w:rsidR="00586B82" w:rsidRPr="002B3DBC">
        <w:t>4</w:t>
      </w:r>
      <w:r>
        <w:t>. Вопросы, которые не урегулированы настоящей Политикой, разрешаются в соответствии с законода</w:t>
      </w:r>
      <w:r w:rsidR="00F91BC7">
        <w:t>тельством Российской Федерации.</w:t>
      </w:r>
    </w:p>
    <w:p w14:paraId="05FD1D90" w14:textId="77777777" w:rsidR="00F91BC7" w:rsidRDefault="00F91BC7" w:rsidP="00F91BC7">
      <w:pPr>
        <w:pStyle w:val="1"/>
      </w:pPr>
      <w:bookmarkStart w:id="18" w:name="_Toc63054842"/>
      <w:r>
        <w:t>16. Контактная информация</w:t>
      </w:r>
      <w:bookmarkEnd w:id="18"/>
    </w:p>
    <w:p w14:paraId="5A63E0F9" w14:textId="77777777" w:rsidR="00F3420B" w:rsidRDefault="00567FC0" w:rsidP="00567FC0">
      <w:r>
        <w:t xml:space="preserve">Вопросы, касающихся обработки </w:t>
      </w:r>
      <w:proofErr w:type="spellStart"/>
      <w:r>
        <w:t>ПДн</w:t>
      </w:r>
      <w:proofErr w:type="spellEnd"/>
      <w:r>
        <w:t xml:space="preserve"> Обществом, субъекты </w:t>
      </w:r>
      <w:proofErr w:type="spellStart"/>
      <w:r>
        <w:t>ПДн</w:t>
      </w:r>
      <w:proofErr w:type="spellEnd"/>
      <w:r>
        <w:t xml:space="preserve"> могут направить по адресу электронной почты: </w:t>
      </w:r>
      <w:proofErr w:type="spellStart"/>
      <w:r w:rsidR="00F3420B">
        <w:rPr>
          <w:lang w:val="en-US"/>
        </w:rPr>
        <w:t>infrastructurecapital</w:t>
      </w:r>
      <w:proofErr w:type="spellEnd"/>
      <w:r w:rsidR="00F3420B" w:rsidRPr="00F3420B">
        <w:t>@</w:t>
      </w:r>
      <w:proofErr w:type="spellStart"/>
      <w:r w:rsidR="00F3420B">
        <w:rPr>
          <w:lang w:val="en-US"/>
        </w:rPr>
        <w:t>vtbcapital</w:t>
      </w:r>
      <w:proofErr w:type="spellEnd"/>
      <w:r w:rsidR="00F3420B" w:rsidRPr="00F3420B">
        <w:t>.</w:t>
      </w:r>
      <w:r w:rsidR="00F3420B">
        <w:rPr>
          <w:lang w:val="en-US"/>
        </w:rPr>
        <w:t>com</w:t>
      </w:r>
      <w:r>
        <w:t xml:space="preserve"> </w:t>
      </w:r>
      <w:r w:rsidR="00F3420B">
        <w:t>или на почтовый адрес Общества:</w:t>
      </w:r>
    </w:p>
    <w:p w14:paraId="44BA8B1F" w14:textId="77777777" w:rsidR="00F3420B" w:rsidRPr="00F3420B" w:rsidRDefault="00567FC0" w:rsidP="00567FC0">
      <w:pPr>
        <w:rPr>
          <w:b/>
        </w:rPr>
      </w:pPr>
      <w:r w:rsidRPr="00F3420B">
        <w:rPr>
          <w:b/>
        </w:rPr>
        <w:t xml:space="preserve">123112 г. Москва, Пресненская набережная, д. </w:t>
      </w:r>
      <w:r w:rsidR="00F91BC7" w:rsidRPr="00F3420B">
        <w:rPr>
          <w:b/>
        </w:rPr>
        <w:t>10 блок С, этаж 17</w:t>
      </w:r>
    </w:p>
    <w:p w14:paraId="4377F5DC" w14:textId="77777777" w:rsidR="00567FC0" w:rsidRPr="00567FC0" w:rsidRDefault="00F3420B" w:rsidP="00567FC0">
      <w:r>
        <w:t>В</w:t>
      </w:r>
      <w:r w:rsidR="00567FC0">
        <w:t xml:space="preserve"> случае изменения </w:t>
      </w:r>
      <w:r>
        <w:t>контактных данных</w:t>
      </w:r>
      <w:r w:rsidR="00567FC0">
        <w:t xml:space="preserve"> </w:t>
      </w:r>
      <w:r>
        <w:t xml:space="preserve">Общества </w:t>
      </w:r>
      <w:r w:rsidR="00567FC0">
        <w:t xml:space="preserve">информация </w:t>
      </w:r>
      <w:r>
        <w:t xml:space="preserve">об этом </w:t>
      </w:r>
      <w:r w:rsidR="00567FC0">
        <w:t xml:space="preserve">будет размещена на web-сайте ООО ВТБ Инфраструктурный Холдинг в сети Интернет: </w:t>
      </w:r>
      <w:proofErr w:type="spellStart"/>
      <w:r w:rsidR="00567FC0">
        <w:t>www</w:t>
      </w:r>
      <w:proofErr w:type="spellEnd"/>
      <w:r w:rsidR="00567FC0">
        <w:t>.</w:t>
      </w:r>
      <w:proofErr w:type="spellStart"/>
      <w:r w:rsidR="00F91BC7">
        <w:rPr>
          <w:lang w:val="en-US"/>
        </w:rPr>
        <w:t>vtbinfra</w:t>
      </w:r>
      <w:proofErr w:type="spellEnd"/>
      <w:r w:rsidR="00567FC0">
        <w:t>.</w:t>
      </w:r>
      <w:proofErr w:type="spellStart"/>
      <w:r w:rsidR="00567FC0">
        <w:t>ru</w:t>
      </w:r>
      <w:proofErr w:type="spellEnd"/>
      <w:r w:rsidR="00567FC0">
        <w:t>)</w:t>
      </w:r>
    </w:p>
    <w:p w14:paraId="6C1FCB57" w14:textId="77777777" w:rsidR="005955BF" w:rsidRPr="001D7B66" w:rsidRDefault="00B14CB5" w:rsidP="00B14CB5">
      <w:pPr>
        <w:pStyle w:val="1"/>
        <w:rPr>
          <w:rFonts w:asciiTheme="minorHAnsi" w:hAnsiTheme="minorHAnsi" w:cs="Calibri"/>
        </w:rPr>
      </w:pPr>
      <w:bookmarkStart w:id="19" w:name="_Toc416873881"/>
      <w:bookmarkStart w:id="20" w:name="_Toc507593757"/>
      <w:bookmarkEnd w:id="2"/>
      <w:bookmarkEnd w:id="3"/>
      <w:r w:rsidRPr="001D7B66">
        <w:rPr>
          <w:rFonts w:asciiTheme="minorHAnsi" w:hAnsiTheme="minorHAnsi" w:cs="Calibri"/>
        </w:rPr>
        <w:t xml:space="preserve"> </w:t>
      </w:r>
    </w:p>
    <w:p w14:paraId="1AC8C151" w14:textId="77777777" w:rsidR="005955BF" w:rsidRPr="001D7B66" w:rsidRDefault="005955BF" w:rsidP="005955BF">
      <w:pPr>
        <w:rPr>
          <w:rFonts w:asciiTheme="minorHAnsi" w:hAnsiTheme="minorHAnsi" w:cs="Calibri"/>
        </w:rPr>
      </w:pPr>
    </w:p>
    <w:bookmarkEnd w:id="19"/>
    <w:bookmarkEnd w:id="20"/>
    <w:p w14:paraId="22AD0BE1" w14:textId="77777777" w:rsidR="005955BF" w:rsidRPr="001D7B66" w:rsidRDefault="005955BF" w:rsidP="00F91BC7">
      <w:pPr>
        <w:rPr>
          <w:rFonts w:asciiTheme="minorHAnsi" w:hAnsiTheme="minorHAnsi" w:cs="Calibri"/>
        </w:rPr>
      </w:pPr>
    </w:p>
    <w:p w14:paraId="63AD8D34" w14:textId="77777777" w:rsidR="00DD4DBD" w:rsidRPr="001D7B66" w:rsidRDefault="00DD4DBD" w:rsidP="00567FC0">
      <w:pPr>
        <w:pStyle w:val="1"/>
      </w:pPr>
    </w:p>
    <w:sectPr w:rsidR="00DD4DBD" w:rsidRPr="001D7B66" w:rsidSect="00A22391">
      <w:footerReference w:type="default" r:id="rId8"/>
      <w:pgSz w:w="11906" w:h="17338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3AEB" w14:textId="77777777" w:rsidR="00163C1B" w:rsidRDefault="00163C1B" w:rsidP="000B7E9A">
      <w:pPr>
        <w:spacing w:after="0" w:line="240" w:lineRule="auto"/>
      </w:pPr>
      <w:r>
        <w:separator/>
      </w:r>
    </w:p>
  </w:endnote>
  <w:endnote w:type="continuationSeparator" w:id="0">
    <w:p w14:paraId="7B94FC7B" w14:textId="77777777" w:rsidR="00163C1B" w:rsidRDefault="00163C1B" w:rsidP="000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4EF" w14:textId="784BFFBA" w:rsidR="000B7E9A" w:rsidRDefault="000B7E9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38A">
      <w:rPr>
        <w:noProof/>
      </w:rPr>
      <w:t>1</w:t>
    </w:r>
    <w:r>
      <w:fldChar w:fldCharType="end"/>
    </w:r>
  </w:p>
  <w:p w14:paraId="52E6E0C3" w14:textId="77777777" w:rsidR="000B7E9A" w:rsidRDefault="000B7E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37FD" w14:textId="77777777" w:rsidR="00163C1B" w:rsidRDefault="00163C1B" w:rsidP="000B7E9A">
      <w:pPr>
        <w:spacing w:after="0" w:line="240" w:lineRule="auto"/>
      </w:pPr>
      <w:r>
        <w:separator/>
      </w:r>
    </w:p>
  </w:footnote>
  <w:footnote w:type="continuationSeparator" w:id="0">
    <w:p w14:paraId="50FC971A" w14:textId="77777777" w:rsidR="00163C1B" w:rsidRDefault="00163C1B" w:rsidP="000B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0F0C54"/>
    <w:multiLevelType w:val="hybridMultilevel"/>
    <w:tmpl w:val="1767EE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56C36A"/>
    <w:multiLevelType w:val="hybridMultilevel"/>
    <w:tmpl w:val="3BFF3C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7B4B00B"/>
    <w:multiLevelType w:val="hybridMultilevel"/>
    <w:tmpl w:val="991D82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633B86"/>
    <w:multiLevelType w:val="hybridMultilevel"/>
    <w:tmpl w:val="76946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8F594A"/>
    <w:multiLevelType w:val="hybridMultilevel"/>
    <w:tmpl w:val="565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DDCF1"/>
    <w:multiLevelType w:val="hybridMultilevel"/>
    <w:tmpl w:val="4227F1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8C07E0"/>
    <w:multiLevelType w:val="hybridMultilevel"/>
    <w:tmpl w:val="8D242DBC"/>
    <w:lvl w:ilvl="0" w:tplc="AFEA53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A62E2C"/>
    <w:multiLevelType w:val="hybridMultilevel"/>
    <w:tmpl w:val="1BC266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480AE8"/>
    <w:multiLevelType w:val="hybridMultilevel"/>
    <w:tmpl w:val="4B1240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6B3752"/>
    <w:multiLevelType w:val="hybridMultilevel"/>
    <w:tmpl w:val="0C520A04"/>
    <w:lvl w:ilvl="0" w:tplc="AFEA53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23551ACB"/>
    <w:multiLevelType w:val="hybridMultilevel"/>
    <w:tmpl w:val="4AEE06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41863"/>
    <w:multiLevelType w:val="hybridMultilevel"/>
    <w:tmpl w:val="85AEC7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A476F8"/>
    <w:multiLevelType w:val="hybridMultilevel"/>
    <w:tmpl w:val="ABAEAB52"/>
    <w:lvl w:ilvl="0" w:tplc="AFEA53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370293"/>
    <w:multiLevelType w:val="hybridMultilevel"/>
    <w:tmpl w:val="FFBA1C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53197"/>
    <w:multiLevelType w:val="hybridMultilevel"/>
    <w:tmpl w:val="39F834F6"/>
    <w:lvl w:ilvl="0" w:tplc="27CAF03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A5C7B"/>
    <w:multiLevelType w:val="hybridMultilevel"/>
    <w:tmpl w:val="2C4A7D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0449F"/>
    <w:multiLevelType w:val="hybridMultilevel"/>
    <w:tmpl w:val="B8AAD2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C5E54"/>
    <w:multiLevelType w:val="hybridMultilevel"/>
    <w:tmpl w:val="23306D64"/>
    <w:lvl w:ilvl="0" w:tplc="AFEA53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D87B71"/>
    <w:multiLevelType w:val="hybridMultilevel"/>
    <w:tmpl w:val="D21E404E"/>
    <w:lvl w:ilvl="0" w:tplc="AFEA53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C67140"/>
    <w:multiLevelType w:val="hybridMultilevel"/>
    <w:tmpl w:val="D20EE666"/>
    <w:lvl w:ilvl="0" w:tplc="AFEA53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C440F"/>
    <w:multiLevelType w:val="hybridMultilevel"/>
    <w:tmpl w:val="BE0EA7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697215"/>
    <w:multiLevelType w:val="hybridMultilevel"/>
    <w:tmpl w:val="E38625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E4A80"/>
    <w:multiLevelType w:val="hybridMultilevel"/>
    <w:tmpl w:val="9F9A41DE"/>
    <w:lvl w:ilvl="0" w:tplc="AFEA53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876060"/>
    <w:multiLevelType w:val="hybridMultilevel"/>
    <w:tmpl w:val="AD540A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830036"/>
    <w:multiLevelType w:val="hybridMultilevel"/>
    <w:tmpl w:val="0BFC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710A96"/>
    <w:multiLevelType w:val="hybridMultilevel"/>
    <w:tmpl w:val="C04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2A345C"/>
    <w:multiLevelType w:val="hybridMultilevel"/>
    <w:tmpl w:val="D45EBF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F320A"/>
    <w:multiLevelType w:val="hybridMultilevel"/>
    <w:tmpl w:val="E04AF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B6FC7"/>
    <w:multiLevelType w:val="hybridMultilevel"/>
    <w:tmpl w:val="DB282B5E"/>
    <w:lvl w:ilvl="0" w:tplc="AFEA53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DD4F8D"/>
    <w:multiLevelType w:val="hybridMultilevel"/>
    <w:tmpl w:val="38742B6E"/>
    <w:lvl w:ilvl="0" w:tplc="AFEA53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67338B"/>
    <w:multiLevelType w:val="hybridMultilevel"/>
    <w:tmpl w:val="44689D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2F4B1F"/>
    <w:multiLevelType w:val="hybridMultilevel"/>
    <w:tmpl w:val="D5E0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79FC0DC3"/>
    <w:multiLevelType w:val="hybridMultilevel"/>
    <w:tmpl w:val="2ABE2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D0568"/>
    <w:multiLevelType w:val="hybridMultilevel"/>
    <w:tmpl w:val="1068B8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484964"/>
    <w:multiLevelType w:val="hybridMultilevel"/>
    <w:tmpl w:val="73EA758E"/>
    <w:lvl w:ilvl="0" w:tplc="AFEA53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633C19"/>
    <w:multiLevelType w:val="hybridMultilevel"/>
    <w:tmpl w:val="7B3E9552"/>
    <w:lvl w:ilvl="0" w:tplc="27CAF03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3"/>
  </w:num>
  <w:num w:numId="6">
    <w:abstractNumId w:val="36"/>
  </w:num>
  <w:num w:numId="7">
    <w:abstractNumId w:val="15"/>
  </w:num>
  <w:num w:numId="8">
    <w:abstractNumId w:val="11"/>
  </w:num>
  <w:num w:numId="9">
    <w:abstractNumId w:val="28"/>
  </w:num>
  <w:num w:numId="10">
    <w:abstractNumId w:val="12"/>
  </w:num>
  <w:num w:numId="11">
    <w:abstractNumId w:val="3"/>
  </w:num>
  <w:num w:numId="12">
    <w:abstractNumId w:val="18"/>
  </w:num>
  <w:num w:numId="13">
    <w:abstractNumId w:val="10"/>
  </w:num>
  <w:num w:numId="14">
    <w:abstractNumId w:val="25"/>
  </w:num>
  <w:num w:numId="15">
    <w:abstractNumId w:val="26"/>
  </w:num>
  <w:num w:numId="16">
    <w:abstractNumId w:val="20"/>
  </w:num>
  <w:num w:numId="17">
    <w:abstractNumId w:val="6"/>
  </w:num>
  <w:num w:numId="18">
    <w:abstractNumId w:val="29"/>
  </w:num>
  <w:num w:numId="19">
    <w:abstractNumId w:val="30"/>
  </w:num>
  <w:num w:numId="20">
    <w:abstractNumId w:val="19"/>
  </w:num>
  <w:num w:numId="21">
    <w:abstractNumId w:val="13"/>
  </w:num>
  <w:num w:numId="22">
    <w:abstractNumId w:val="23"/>
  </w:num>
  <w:num w:numId="23">
    <w:abstractNumId w:val="35"/>
  </w:num>
  <w:num w:numId="24">
    <w:abstractNumId w:val="9"/>
  </w:num>
  <w:num w:numId="25">
    <w:abstractNumId w:val="32"/>
  </w:num>
  <w:num w:numId="26">
    <w:abstractNumId w:val="17"/>
  </w:num>
  <w:num w:numId="27">
    <w:abstractNumId w:val="14"/>
  </w:num>
  <w:num w:numId="28">
    <w:abstractNumId w:val="4"/>
  </w:num>
  <w:num w:numId="29">
    <w:abstractNumId w:val="21"/>
  </w:num>
  <w:num w:numId="30">
    <w:abstractNumId w:val="34"/>
  </w:num>
  <w:num w:numId="31">
    <w:abstractNumId w:val="27"/>
  </w:num>
  <w:num w:numId="32">
    <w:abstractNumId w:val="7"/>
  </w:num>
  <w:num w:numId="33">
    <w:abstractNumId w:val="24"/>
  </w:num>
  <w:num w:numId="34">
    <w:abstractNumId w:val="22"/>
  </w:num>
  <w:num w:numId="35">
    <w:abstractNumId w:val="8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9"/>
    <w:rsid w:val="000805BE"/>
    <w:rsid w:val="000B7E9A"/>
    <w:rsid w:val="000C528A"/>
    <w:rsid w:val="0012561C"/>
    <w:rsid w:val="00163C1B"/>
    <w:rsid w:val="00174E29"/>
    <w:rsid w:val="001B361D"/>
    <w:rsid w:val="001D7B66"/>
    <w:rsid w:val="00232C53"/>
    <w:rsid w:val="002803E9"/>
    <w:rsid w:val="002B3DBC"/>
    <w:rsid w:val="0036468B"/>
    <w:rsid w:val="00386922"/>
    <w:rsid w:val="003A5882"/>
    <w:rsid w:val="003C501E"/>
    <w:rsid w:val="003F5766"/>
    <w:rsid w:val="00423A7A"/>
    <w:rsid w:val="004B57EA"/>
    <w:rsid w:val="004E505E"/>
    <w:rsid w:val="004E6EED"/>
    <w:rsid w:val="00514BC0"/>
    <w:rsid w:val="005315FB"/>
    <w:rsid w:val="00567FC0"/>
    <w:rsid w:val="00586B82"/>
    <w:rsid w:val="005955BF"/>
    <w:rsid w:val="0060138A"/>
    <w:rsid w:val="006948E3"/>
    <w:rsid w:val="006A51B9"/>
    <w:rsid w:val="006B2EB4"/>
    <w:rsid w:val="006C51FC"/>
    <w:rsid w:val="006E1E05"/>
    <w:rsid w:val="007D08C6"/>
    <w:rsid w:val="00851776"/>
    <w:rsid w:val="00894D5F"/>
    <w:rsid w:val="00924018"/>
    <w:rsid w:val="0093337D"/>
    <w:rsid w:val="009B7AEC"/>
    <w:rsid w:val="009C0571"/>
    <w:rsid w:val="00A205EF"/>
    <w:rsid w:val="00A22391"/>
    <w:rsid w:val="00A2469F"/>
    <w:rsid w:val="00A435E2"/>
    <w:rsid w:val="00A62D23"/>
    <w:rsid w:val="00AD5C62"/>
    <w:rsid w:val="00B14CB5"/>
    <w:rsid w:val="00CF27A7"/>
    <w:rsid w:val="00DD4DBD"/>
    <w:rsid w:val="00DE79B1"/>
    <w:rsid w:val="00E804C2"/>
    <w:rsid w:val="00F3420B"/>
    <w:rsid w:val="00F7333F"/>
    <w:rsid w:val="00F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0EBB1"/>
  <w14:defaultImageDpi w14:val="0"/>
  <w15:docId w15:val="{77599AB3-C8CC-4DC3-A005-B1471E1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7FC0"/>
    <w:pPr>
      <w:keepNext/>
      <w:spacing w:before="240" w:after="60"/>
      <w:outlineLvl w:val="0"/>
    </w:pPr>
    <w:rPr>
      <w:rFonts w:ascii="Calibri Light" w:hAnsi="Calibri Light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7FC0"/>
    <w:pPr>
      <w:keepNext/>
      <w:spacing w:before="240" w:after="60"/>
      <w:outlineLvl w:val="1"/>
    </w:pPr>
    <w:rPr>
      <w:rFonts w:ascii="Calibri Light" w:hAnsi="Calibri Light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67FC0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567FC0"/>
    <w:rPr>
      <w:rFonts w:ascii="Calibri Light" w:hAnsi="Calibri Light" w:cs="Times New Roman"/>
      <w:bCs/>
      <w:i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1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1E05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9333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386922"/>
    <w:pPr>
      <w:widowControl w:val="0"/>
    </w:pPr>
    <w:rPr>
      <w:rFonts w:ascii="Arial" w:hAnsi="Arial" w:cs="Arial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Arial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Arial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Arial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6">
    <w:name w:val="TOC Heading"/>
    <w:basedOn w:val="1"/>
    <w:next w:val="a"/>
    <w:uiPriority w:val="39"/>
    <w:unhideWhenUsed/>
    <w:qFormat/>
    <w:rsid w:val="00851776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851776"/>
  </w:style>
  <w:style w:type="paragraph" w:styleId="22">
    <w:name w:val="toc 2"/>
    <w:basedOn w:val="a"/>
    <w:next w:val="a"/>
    <w:autoRedefine/>
    <w:uiPriority w:val="39"/>
    <w:unhideWhenUsed/>
    <w:rsid w:val="00851776"/>
    <w:pPr>
      <w:ind w:left="220"/>
    </w:pPr>
  </w:style>
  <w:style w:type="table" w:styleId="-45">
    <w:name w:val="Grid Table 4 Accent 5"/>
    <w:basedOn w:val="a1"/>
    <w:uiPriority w:val="49"/>
    <w:rsid w:val="004E505E"/>
    <w:rPr>
      <w:rFonts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paragraph" w:styleId="a7">
    <w:name w:val="header"/>
    <w:basedOn w:val="a"/>
    <w:link w:val="a8"/>
    <w:uiPriority w:val="99"/>
    <w:unhideWhenUsed/>
    <w:rsid w:val="000B7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B7E9A"/>
    <w:rPr>
      <w:rFonts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B7E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B7E9A"/>
    <w:rPr>
      <w:rFonts w:cs="Times New Roman"/>
      <w:sz w:val="22"/>
    </w:rPr>
  </w:style>
  <w:style w:type="paragraph" w:styleId="ab">
    <w:name w:val="List Paragraph"/>
    <w:basedOn w:val="a"/>
    <w:uiPriority w:val="34"/>
    <w:qFormat/>
    <w:rsid w:val="005955BF"/>
    <w:pPr>
      <w:widowControl w:val="0"/>
      <w:spacing w:before="120" w:after="0" w:line="240" w:lineRule="auto"/>
      <w:ind w:left="708" w:firstLine="567"/>
      <w:jc w:val="both"/>
    </w:pPr>
    <w:rPr>
      <w:rFonts w:ascii="Times New Roman" w:hAnsi="Times New Roman"/>
      <w:spacing w:val="-2"/>
      <w:sz w:val="24"/>
      <w:szCs w:val="24"/>
    </w:rPr>
  </w:style>
  <w:style w:type="paragraph" w:customStyle="1" w:styleId="ac">
    <w:name w:val="Наименование"/>
    <w:basedOn w:val="a"/>
    <w:next w:val="a"/>
    <w:link w:val="ad"/>
    <w:qFormat/>
    <w:rsid w:val="005955BF"/>
    <w:pPr>
      <w:widowControl w:val="0"/>
      <w:spacing w:before="120" w:after="0" w:line="240" w:lineRule="auto"/>
      <w:ind w:firstLine="567"/>
      <w:jc w:val="center"/>
    </w:pPr>
    <w:rPr>
      <w:rFonts w:ascii="Times New Roman" w:hAnsi="Times New Roman"/>
      <w:b/>
      <w:spacing w:val="-2"/>
      <w:sz w:val="24"/>
      <w:szCs w:val="24"/>
    </w:rPr>
  </w:style>
  <w:style w:type="character" w:customStyle="1" w:styleId="ad">
    <w:name w:val="Наименование Знак"/>
    <w:link w:val="ac"/>
    <w:locked/>
    <w:rsid w:val="005955BF"/>
    <w:rPr>
      <w:rFonts w:ascii="Times New Roman" w:hAnsi="Times New Roman"/>
      <w:b/>
      <w:spacing w:val="-2"/>
      <w:sz w:val="24"/>
    </w:rPr>
  </w:style>
  <w:style w:type="paragraph" w:styleId="ae">
    <w:name w:val="Title"/>
    <w:basedOn w:val="a"/>
    <w:link w:val="af"/>
    <w:uiPriority w:val="10"/>
    <w:qFormat/>
    <w:rsid w:val="005955BF"/>
    <w:pPr>
      <w:widowControl w:val="0"/>
      <w:spacing w:before="120" w:after="0" w:line="240" w:lineRule="auto"/>
      <w:ind w:firstLine="567"/>
      <w:jc w:val="center"/>
    </w:pPr>
    <w:rPr>
      <w:rFonts w:ascii="Times New Roman" w:hAnsi="Times New Roman"/>
      <w:spacing w:val="-2"/>
      <w:sz w:val="28"/>
      <w:szCs w:val="24"/>
    </w:rPr>
  </w:style>
  <w:style w:type="character" w:customStyle="1" w:styleId="af">
    <w:name w:val="Заголовок Знак"/>
    <w:basedOn w:val="a0"/>
    <w:link w:val="ae"/>
    <w:uiPriority w:val="10"/>
    <w:locked/>
    <w:rsid w:val="005955BF"/>
    <w:rPr>
      <w:rFonts w:ascii="Times New Roman" w:hAnsi="Times New Roman" w:cs="Times New Roman"/>
      <w:spacing w:val="-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804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804C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804C2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04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804C2"/>
    <w:rPr>
      <w:rFonts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E8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2DD6-CA84-4EBB-8A64-EBE97D48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3145</Words>
  <Characters>17927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Policy template VTB Capital ENG</vt:lpstr>
      <vt:lpstr>A4 Policy template VTB Capital ENG</vt:lpstr>
    </vt:vector>
  </TitlesOfParts>
  <Company/>
  <LinksUpToDate>false</LinksUpToDate>
  <CharactersWithSpaces>21030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Policy template VTB Capital ENG</dc:title>
  <dc:subject/>
  <dc:creator>Zybkin, Pavel</dc:creator>
  <cp:keywords/>
  <dc:description/>
  <cp:lastModifiedBy>Захарова Ксения</cp:lastModifiedBy>
  <cp:revision>2</cp:revision>
  <dcterms:created xsi:type="dcterms:W3CDTF">2021-09-01T08:27:00Z</dcterms:created>
  <dcterms:modified xsi:type="dcterms:W3CDTF">2021-09-01T08:27:00Z</dcterms:modified>
</cp:coreProperties>
</file>